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AF4A" w14:textId="256589C6" w:rsidR="00433107" w:rsidRPr="00852767" w:rsidRDefault="00433107" w:rsidP="000027FA">
      <w:pPr>
        <w:shd w:val="clear" w:color="auto" w:fill="FBD4B4" w:themeFill="accent6" w:themeFillTint="66"/>
        <w:spacing w:after="0" w:line="240" w:lineRule="auto"/>
        <w:rPr>
          <w:rFonts w:ascii="Calibri" w:eastAsia="Times New Roman" w:hAnsi="Calibri" w:cs="Calibri"/>
          <w:b/>
          <w:sz w:val="32"/>
          <w:szCs w:val="32"/>
        </w:rPr>
      </w:pPr>
      <w:r w:rsidRPr="00852767">
        <w:rPr>
          <w:rFonts w:ascii="Calibri" w:eastAsia="Times New Roman" w:hAnsi="Calibri" w:cs="Calibri"/>
          <w:b/>
          <w:sz w:val="32"/>
          <w:szCs w:val="32"/>
        </w:rPr>
        <w:t xml:space="preserve">Internal </w:t>
      </w:r>
      <w:r w:rsidR="00B16B19" w:rsidRPr="00852767">
        <w:rPr>
          <w:rFonts w:ascii="Calibri" w:eastAsia="Times New Roman" w:hAnsi="Calibri" w:cs="Calibri"/>
          <w:b/>
          <w:sz w:val="32"/>
          <w:szCs w:val="32"/>
        </w:rPr>
        <w:t xml:space="preserve">and External </w:t>
      </w:r>
      <w:r w:rsidRPr="00852767">
        <w:rPr>
          <w:rFonts w:ascii="Calibri" w:eastAsia="Times New Roman" w:hAnsi="Calibri" w:cs="Calibri"/>
          <w:b/>
          <w:sz w:val="32"/>
          <w:szCs w:val="32"/>
        </w:rPr>
        <w:t>Verification</w:t>
      </w:r>
      <w:r w:rsidR="00852767" w:rsidRPr="00852767">
        <w:rPr>
          <w:rFonts w:ascii="Calibri" w:eastAsia="Times New Roman" w:hAnsi="Calibri" w:cs="Calibri"/>
          <w:b/>
          <w:sz w:val="32"/>
          <w:szCs w:val="32"/>
        </w:rPr>
        <w:t xml:space="preserve"> </w:t>
      </w:r>
      <w:r w:rsidR="00087AAA" w:rsidRPr="00852767">
        <w:rPr>
          <w:rFonts w:ascii="Calibri" w:eastAsia="Times New Roman" w:hAnsi="Calibri" w:cs="Calibri"/>
          <w:b/>
          <w:sz w:val="32"/>
          <w:szCs w:val="32"/>
        </w:rPr>
        <w:t>Policy</w:t>
      </w:r>
    </w:p>
    <w:p w14:paraId="68936779" w14:textId="77777777" w:rsidR="00433107" w:rsidRPr="00852767" w:rsidRDefault="00433107" w:rsidP="00D75AD7">
      <w:pPr>
        <w:spacing w:after="0" w:line="240" w:lineRule="auto"/>
        <w:rPr>
          <w:rFonts w:ascii="Calibri" w:eastAsia="Times New Roman" w:hAnsi="Calibri" w:cs="Calibri"/>
          <w:b/>
        </w:rPr>
      </w:pPr>
    </w:p>
    <w:p w14:paraId="79F572A2" w14:textId="77777777" w:rsidR="00D75AD7" w:rsidRPr="00852767" w:rsidRDefault="00D75AD7" w:rsidP="00D75AD7">
      <w:pPr>
        <w:spacing w:after="0" w:line="240" w:lineRule="auto"/>
        <w:rPr>
          <w:rFonts w:ascii="Calibri" w:eastAsia="Times New Roman" w:hAnsi="Calibri" w:cs="Calibri"/>
          <w:b/>
          <w:sz w:val="24"/>
          <w:szCs w:val="24"/>
        </w:rPr>
      </w:pPr>
      <w:r w:rsidRPr="00852767">
        <w:rPr>
          <w:rFonts w:ascii="Calibri" w:eastAsia="Times New Roman" w:hAnsi="Calibri" w:cs="Calibri"/>
          <w:b/>
          <w:sz w:val="24"/>
          <w:szCs w:val="24"/>
        </w:rPr>
        <w:t>Introduction</w:t>
      </w:r>
    </w:p>
    <w:p w14:paraId="583B9D59" w14:textId="77777777" w:rsidR="00D75AD7" w:rsidRPr="00852767" w:rsidRDefault="00D75AD7" w:rsidP="00D75AD7">
      <w:pPr>
        <w:spacing w:after="0" w:line="240" w:lineRule="auto"/>
        <w:rPr>
          <w:rFonts w:ascii="Calibri" w:eastAsia="Times New Roman" w:hAnsi="Calibri" w:cs="Calibri"/>
          <w:b/>
          <w:sz w:val="16"/>
          <w:szCs w:val="16"/>
        </w:rPr>
      </w:pPr>
    </w:p>
    <w:p w14:paraId="021039C6" w14:textId="2A7401E6" w:rsidR="00D75AD7" w:rsidRPr="00852767" w:rsidRDefault="00D75AD7" w:rsidP="00D75AD7">
      <w:pPr>
        <w:spacing w:after="0" w:line="240" w:lineRule="auto"/>
        <w:rPr>
          <w:rFonts w:ascii="Calibri" w:eastAsia="Times New Roman" w:hAnsi="Calibri" w:cs="Calibri"/>
          <w:lang w:eastAsia="en-GB"/>
        </w:rPr>
      </w:pPr>
      <w:r w:rsidRPr="00852767">
        <w:rPr>
          <w:rFonts w:ascii="Calibri" w:eastAsia="Times New Roman" w:hAnsi="Calibri" w:cs="Calibri"/>
          <w:lang w:eastAsia="en-GB"/>
        </w:rPr>
        <w:t>Internal verification is used for those programmes where there is a need to provide students with a series of assessment opportunities which have been primarily designed by the individual lecturer or the course team</w:t>
      </w:r>
      <w:r w:rsidR="002E69F2" w:rsidRPr="00852767">
        <w:rPr>
          <w:rFonts w:ascii="Calibri" w:eastAsia="Times New Roman" w:hAnsi="Calibri" w:cs="Calibri"/>
          <w:lang w:eastAsia="en-GB"/>
        </w:rPr>
        <w:t>, or are first marked and verified by the course team</w:t>
      </w:r>
      <w:r w:rsidRPr="00852767">
        <w:rPr>
          <w:rFonts w:ascii="Calibri" w:eastAsia="Times New Roman" w:hAnsi="Calibri" w:cs="Calibri"/>
          <w:lang w:eastAsia="en-GB"/>
        </w:rPr>
        <w:t xml:space="preserve">. </w:t>
      </w:r>
      <w:r w:rsidR="002E69F2" w:rsidRPr="00852767">
        <w:rPr>
          <w:rFonts w:ascii="Calibri" w:eastAsia="Times New Roman" w:hAnsi="Calibri" w:cs="Calibri"/>
          <w:lang w:eastAsia="en-GB"/>
        </w:rPr>
        <w:t>Assessment</w:t>
      </w:r>
      <w:r w:rsidR="00CC1177" w:rsidRPr="00852767">
        <w:rPr>
          <w:rFonts w:ascii="Calibri" w:eastAsia="Times New Roman" w:hAnsi="Calibri" w:cs="Calibri"/>
          <w:lang w:eastAsia="en-GB"/>
        </w:rPr>
        <w:t>s</w:t>
      </w:r>
      <w:r w:rsidR="002E69F2" w:rsidRPr="00852767">
        <w:rPr>
          <w:rFonts w:ascii="Calibri" w:eastAsia="Times New Roman" w:hAnsi="Calibri" w:cs="Calibri"/>
          <w:lang w:eastAsia="en-GB"/>
        </w:rPr>
        <w:t xml:space="preserve"> </w:t>
      </w:r>
      <w:r w:rsidRPr="00852767">
        <w:rPr>
          <w:rFonts w:ascii="Calibri" w:eastAsia="Times New Roman" w:hAnsi="Calibri" w:cs="Calibri"/>
          <w:lang w:eastAsia="en-GB"/>
        </w:rPr>
        <w:t>must meet the predetermined module and qualification assessment criteria set by the Awarding Bodies and organisations.</w:t>
      </w:r>
    </w:p>
    <w:p w14:paraId="43851D9F" w14:textId="77777777" w:rsidR="00D75AD7" w:rsidRPr="00852767" w:rsidRDefault="00D75AD7" w:rsidP="00D75AD7">
      <w:pPr>
        <w:spacing w:after="0" w:line="240" w:lineRule="auto"/>
        <w:rPr>
          <w:rFonts w:ascii="Calibri" w:eastAsia="Times New Roman" w:hAnsi="Calibri" w:cs="Calibri"/>
          <w:sz w:val="16"/>
          <w:szCs w:val="16"/>
          <w:lang w:eastAsia="en-GB"/>
        </w:rPr>
      </w:pPr>
    </w:p>
    <w:p w14:paraId="64CE3B8C" w14:textId="39AB6FCC" w:rsidR="00D75AD7" w:rsidRPr="00852767" w:rsidRDefault="00D75AD7" w:rsidP="00D75AD7">
      <w:pPr>
        <w:spacing w:after="0" w:line="240" w:lineRule="auto"/>
        <w:rPr>
          <w:rFonts w:ascii="Calibri" w:eastAsia="Times New Roman" w:hAnsi="Calibri" w:cs="Calibri"/>
          <w:lang w:eastAsia="en-GB"/>
        </w:rPr>
      </w:pPr>
      <w:r w:rsidRPr="00852767">
        <w:rPr>
          <w:rFonts w:ascii="Calibri" w:eastAsia="Times New Roman" w:hAnsi="Calibri" w:cs="Calibri"/>
          <w:lang w:eastAsia="en-GB"/>
        </w:rPr>
        <w:t xml:space="preserve">Students are normally taught in groups and the teaching follows a Scheme of Work. The planned teaching must cover all the key learning outcomes as set out in the module/unit descriptor </w:t>
      </w:r>
      <w:r w:rsidR="002E69F2" w:rsidRPr="00852767">
        <w:rPr>
          <w:rFonts w:ascii="Calibri" w:eastAsia="Times New Roman" w:hAnsi="Calibri" w:cs="Calibri"/>
          <w:lang w:eastAsia="en-GB"/>
        </w:rPr>
        <w:t>and/</w:t>
      </w:r>
      <w:r w:rsidRPr="00852767">
        <w:rPr>
          <w:rFonts w:ascii="Calibri" w:eastAsia="Times New Roman" w:hAnsi="Calibri" w:cs="Calibri"/>
          <w:lang w:eastAsia="en-GB"/>
        </w:rPr>
        <w:t xml:space="preserve">or handbook.  All assessments much </w:t>
      </w:r>
      <w:r w:rsidR="002E69F2" w:rsidRPr="00852767">
        <w:rPr>
          <w:rFonts w:ascii="Calibri" w:eastAsia="Times New Roman" w:hAnsi="Calibri" w:cs="Calibri"/>
          <w:lang w:eastAsia="en-GB"/>
        </w:rPr>
        <w:t xml:space="preserve">be </w:t>
      </w:r>
      <w:r w:rsidRPr="00852767">
        <w:rPr>
          <w:rFonts w:ascii="Calibri" w:eastAsia="Times New Roman" w:hAnsi="Calibri" w:cs="Calibri"/>
          <w:lang w:eastAsia="en-GB"/>
        </w:rPr>
        <w:t>checked and approved by the Lead Internal Verifier</w:t>
      </w:r>
      <w:r w:rsidR="00B16B19" w:rsidRPr="00852767">
        <w:rPr>
          <w:rFonts w:ascii="Calibri" w:eastAsia="Times New Roman" w:hAnsi="Calibri" w:cs="Calibri"/>
          <w:lang w:eastAsia="en-GB"/>
        </w:rPr>
        <w:t xml:space="preserve"> or partner university module leader</w:t>
      </w:r>
      <w:r w:rsidRPr="00852767">
        <w:rPr>
          <w:rFonts w:ascii="Calibri" w:eastAsia="Times New Roman" w:hAnsi="Calibri" w:cs="Calibri"/>
          <w:lang w:eastAsia="en-GB"/>
        </w:rPr>
        <w:t xml:space="preserve"> for the subject area before being given to students. </w:t>
      </w:r>
      <w:r w:rsidR="009C2479" w:rsidRPr="00852767">
        <w:rPr>
          <w:rFonts w:ascii="Calibri" w:eastAsia="Times New Roman" w:hAnsi="Calibri" w:cs="Calibri"/>
          <w:lang w:eastAsia="en-GB"/>
        </w:rPr>
        <w:t xml:space="preserve">Programme </w:t>
      </w:r>
      <w:r w:rsidR="000027FA" w:rsidRPr="00852767">
        <w:rPr>
          <w:rFonts w:ascii="Calibri" w:eastAsia="Times New Roman" w:hAnsi="Calibri" w:cs="Calibri"/>
          <w:lang w:eastAsia="en-GB"/>
        </w:rPr>
        <w:t>Managers</w:t>
      </w:r>
      <w:r w:rsidRPr="00852767">
        <w:rPr>
          <w:rFonts w:ascii="Calibri" w:eastAsia="Times New Roman" w:hAnsi="Calibri" w:cs="Calibri"/>
          <w:lang w:eastAsia="en-GB"/>
        </w:rPr>
        <w:t xml:space="preserve"> support the system by ensuring that </w:t>
      </w:r>
      <w:r w:rsidR="00CC1177" w:rsidRPr="00852767">
        <w:rPr>
          <w:rFonts w:ascii="Calibri" w:eastAsia="Times New Roman" w:hAnsi="Calibri" w:cs="Calibri"/>
          <w:lang w:eastAsia="en-GB"/>
        </w:rPr>
        <w:t>timelines</w:t>
      </w:r>
      <w:r w:rsidRPr="00852767">
        <w:rPr>
          <w:rFonts w:ascii="Calibri" w:eastAsia="Times New Roman" w:hAnsi="Calibri" w:cs="Calibri"/>
          <w:lang w:eastAsia="en-GB"/>
        </w:rPr>
        <w:t xml:space="preserve"> are adhered to.</w:t>
      </w:r>
      <w:r w:rsidR="002E69F2" w:rsidRPr="00852767">
        <w:rPr>
          <w:rFonts w:ascii="Calibri" w:eastAsia="Times New Roman" w:hAnsi="Calibri" w:cs="Calibri"/>
          <w:lang w:eastAsia="en-GB"/>
        </w:rPr>
        <w:t xml:space="preserve"> This forms part of the broader academic standards management and quality assurance of </w:t>
      </w:r>
      <w:r w:rsidR="000027FA" w:rsidRPr="00852767">
        <w:rPr>
          <w:rFonts w:ascii="Calibri" w:eastAsia="Times New Roman" w:hAnsi="Calibri" w:cs="Calibri"/>
          <w:lang w:eastAsia="en-GB"/>
        </w:rPr>
        <w:t>CECOS College London.</w:t>
      </w:r>
    </w:p>
    <w:p w14:paraId="56CF5215" w14:textId="77777777" w:rsidR="00433107" w:rsidRPr="00852767" w:rsidRDefault="00433107" w:rsidP="00D75AD7">
      <w:pPr>
        <w:spacing w:after="0" w:line="240" w:lineRule="auto"/>
        <w:rPr>
          <w:rFonts w:ascii="Calibri" w:eastAsia="Times New Roman" w:hAnsi="Calibri" w:cs="Calibri"/>
        </w:rPr>
      </w:pPr>
    </w:p>
    <w:p w14:paraId="6A8CE2DE" w14:textId="5B84AE73" w:rsidR="00D75AD7" w:rsidRPr="00852767" w:rsidRDefault="00852767" w:rsidP="00D75AD7">
      <w:pPr>
        <w:spacing w:after="0" w:line="240" w:lineRule="auto"/>
        <w:rPr>
          <w:rFonts w:ascii="Calibri" w:eastAsia="Times New Roman" w:hAnsi="Calibri" w:cs="Calibri"/>
          <w:b/>
          <w:sz w:val="24"/>
          <w:szCs w:val="24"/>
        </w:rPr>
      </w:pPr>
      <w:r w:rsidRPr="00852767">
        <w:rPr>
          <w:rFonts w:ascii="Calibri" w:eastAsia="Times New Roman" w:hAnsi="Calibri" w:cs="Calibri"/>
          <w:b/>
          <w:sz w:val="24"/>
          <w:szCs w:val="24"/>
        </w:rPr>
        <w:t xml:space="preserve">UK </w:t>
      </w:r>
      <w:r w:rsidR="00D75AD7" w:rsidRPr="00852767">
        <w:rPr>
          <w:rFonts w:ascii="Calibri" w:eastAsia="Times New Roman" w:hAnsi="Calibri" w:cs="Calibri"/>
          <w:b/>
          <w:sz w:val="24"/>
          <w:szCs w:val="24"/>
        </w:rPr>
        <w:t xml:space="preserve">Quality Code </w:t>
      </w:r>
      <w:r w:rsidRPr="00852767">
        <w:rPr>
          <w:rFonts w:ascii="Calibri" w:eastAsia="Times New Roman" w:hAnsi="Calibri" w:cs="Calibri"/>
          <w:b/>
          <w:sz w:val="24"/>
          <w:szCs w:val="24"/>
        </w:rPr>
        <w:t>for Higher Education advice and guidance</w:t>
      </w:r>
    </w:p>
    <w:p w14:paraId="39E8466D" w14:textId="4ED0F6FC" w:rsidR="00433107" w:rsidRPr="00852767" w:rsidRDefault="000027FA" w:rsidP="00433107">
      <w:pPr>
        <w:spacing w:after="0" w:line="240" w:lineRule="auto"/>
        <w:rPr>
          <w:rFonts w:ascii="Calibri" w:eastAsia="Times New Roman" w:hAnsi="Calibri" w:cs="Calibri"/>
        </w:rPr>
      </w:pPr>
      <w:r w:rsidRPr="00852767">
        <w:rPr>
          <w:rFonts w:ascii="Calibri" w:eastAsia="Times New Roman" w:hAnsi="Calibri" w:cs="Calibri"/>
        </w:rPr>
        <w:t>Themes: Assessment</w:t>
      </w:r>
    </w:p>
    <w:p w14:paraId="1EE28D08" w14:textId="77777777" w:rsidR="002E69F2" w:rsidRPr="00852767" w:rsidRDefault="002E69F2" w:rsidP="00433107">
      <w:pPr>
        <w:spacing w:after="0" w:line="240" w:lineRule="auto"/>
        <w:rPr>
          <w:rFonts w:ascii="Calibri" w:eastAsia="Times New Roman" w:hAnsi="Calibri" w:cs="Calibri"/>
          <w:b/>
        </w:rPr>
      </w:pPr>
    </w:p>
    <w:p w14:paraId="74491FAE" w14:textId="77777777" w:rsidR="002E69F2" w:rsidRPr="00852767" w:rsidRDefault="002E69F2" w:rsidP="00433107">
      <w:pPr>
        <w:spacing w:after="0" w:line="240" w:lineRule="auto"/>
        <w:rPr>
          <w:rFonts w:ascii="Calibri" w:eastAsia="Times New Roman" w:hAnsi="Calibri" w:cs="Calibri"/>
          <w:b/>
          <w:sz w:val="24"/>
          <w:szCs w:val="24"/>
        </w:rPr>
      </w:pPr>
      <w:r w:rsidRPr="00852767">
        <w:rPr>
          <w:rFonts w:ascii="Calibri" w:eastAsia="Times New Roman" w:hAnsi="Calibri" w:cs="Calibri"/>
          <w:b/>
          <w:sz w:val="24"/>
          <w:szCs w:val="24"/>
        </w:rPr>
        <w:t>Aims and Objectives</w:t>
      </w:r>
    </w:p>
    <w:p w14:paraId="345143C2" w14:textId="77777777" w:rsidR="00433107" w:rsidRPr="00852767" w:rsidRDefault="00433107" w:rsidP="00433107">
      <w:pPr>
        <w:spacing w:after="0" w:line="240" w:lineRule="auto"/>
        <w:rPr>
          <w:rFonts w:ascii="Calibri" w:eastAsia="Times New Roman" w:hAnsi="Calibri" w:cs="Calibri"/>
          <w:sz w:val="16"/>
          <w:szCs w:val="16"/>
        </w:rPr>
      </w:pPr>
    </w:p>
    <w:p w14:paraId="2CA13288" w14:textId="0B629407" w:rsidR="00433107" w:rsidRPr="00852767" w:rsidRDefault="00433107" w:rsidP="002E69F2">
      <w:pPr>
        <w:spacing w:after="0" w:line="240" w:lineRule="auto"/>
        <w:rPr>
          <w:rFonts w:ascii="Calibri" w:eastAsia="Times New Roman" w:hAnsi="Calibri" w:cs="Calibri"/>
        </w:rPr>
      </w:pPr>
      <w:r w:rsidRPr="00852767">
        <w:rPr>
          <w:rFonts w:ascii="Calibri" w:eastAsia="Times New Roman" w:hAnsi="Calibri" w:cs="Calibri"/>
        </w:rPr>
        <w:t>Internal Verification (IV)</w:t>
      </w:r>
      <w:r w:rsidR="00B16B19" w:rsidRPr="00852767">
        <w:rPr>
          <w:rFonts w:ascii="Calibri" w:eastAsia="Times New Roman" w:hAnsi="Calibri" w:cs="Calibri"/>
        </w:rPr>
        <w:t xml:space="preserve"> and External Verification (EV)</w:t>
      </w:r>
      <w:r w:rsidRPr="00852767">
        <w:rPr>
          <w:rFonts w:ascii="Calibri" w:eastAsia="Times New Roman" w:hAnsi="Calibri" w:cs="Calibri"/>
        </w:rPr>
        <w:t xml:space="preserve"> </w:t>
      </w:r>
      <w:r w:rsidR="00F40F40" w:rsidRPr="00852767">
        <w:rPr>
          <w:rFonts w:ascii="Calibri" w:eastAsia="Times New Roman" w:hAnsi="Calibri" w:cs="Calibri"/>
        </w:rPr>
        <w:t xml:space="preserve">including External Quality Assurance (EQA) </w:t>
      </w:r>
      <w:r w:rsidRPr="00852767">
        <w:rPr>
          <w:rFonts w:ascii="Calibri" w:eastAsia="Times New Roman" w:hAnsi="Calibri" w:cs="Calibri"/>
        </w:rPr>
        <w:t>is the process of monitoring assessment practice in order to ensure that assessment decisions meet national standards</w:t>
      </w:r>
      <w:r w:rsidR="00CC1177" w:rsidRPr="00852767">
        <w:rPr>
          <w:rFonts w:ascii="Calibri" w:eastAsia="Times New Roman" w:hAnsi="Calibri" w:cs="Calibri"/>
        </w:rPr>
        <w:t xml:space="preserve">. </w:t>
      </w:r>
      <w:r w:rsidRPr="00852767">
        <w:rPr>
          <w:rFonts w:ascii="Calibri" w:eastAsia="Times New Roman" w:hAnsi="Calibri" w:cs="Calibri"/>
        </w:rPr>
        <w:t>It provides a continuous check on the consistency, quality and fairness of marking, grading and overall assessment of student’s work.</w:t>
      </w:r>
      <w:r w:rsidR="002E69F2" w:rsidRPr="00852767">
        <w:rPr>
          <w:rFonts w:ascii="Calibri" w:eastAsia="Times New Roman" w:hAnsi="Calibri" w:cs="Calibri"/>
        </w:rPr>
        <w:t xml:space="preserve"> The process will ensure:</w:t>
      </w:r>
    </w:p>
    <w:p w14:paraId="3F1C6911" w14:textId="77777777" w:rsidR="00433107" w:rsidRPr="00852767" w:rsidRDefault="00433107" w:rsidP="002E69F2">
      <w:pPr>
        <w:spacing w:after="0" w:line="240" w:lineRule="auto"/>
        <w:rPr>
          <w:rFonts w:ascii="Calibri" w:eastAsia="Times New Roman" w:hAnsi="Calibri" w:cs="Calibri"/>
          <w:sz w:val="16"/>
          <w:szCs w:val="16"/>
        </w:rPr>
      </w:pPr>
    </w:p>
    <w:p w14:paraId="3FF78CF7" w14:textId="77777777" w:rsidR="00433107" w:rsidRPr="00852767" w:rsidRDefault="00433107" w:rsidP="002E69F2">
      <w:pPr>
        <w:pStyle w:val="NoSpacing"/>
        <w:numPr>
          <w:ilvl w:val="0"/>
          <w:numId w:val="4"/>
        </w:numPr>
        <w:rPr>
          <w:rFonts w:ascii="Calibri" w:hAnsi="Calibri" w:cs="Calibri"/>
        </w:rPr>
      </w:pPr>
      <w:r w:rsidRPr="00852767">
        <w:rPr>
          <w:rFonts w:ascii="Calibri" w:hAnsi="Calibri" w:cs="Calibri"/>
        </w:rPr>
        <w:t>all students are fairly, accurately and regularly assessed in a consistent manner</w:t>
      </w:r>
      <w:r w:rsidR="002E69F2" w:rsidRPr="00852767">
        <w:rPr>
          <w:rFonts w:ascii="Calibri" w:hAnsi="Calibri" w:cs="Calibri"/>
        </w:rPr>
        <w:t xml:space="preserve"> and that assessment strategies are inclusive and meet the learning outcomes</w:t>
      </w:r>
    </w:p>
    <w:p w14:paraId="16E7A6C4" w14:textId="77777777" w:rsidR="00433107" w:rsidRPr="00852767" w:rsidRDefault="00433107" w:rsidP="002E69F2">
      <w:pPr>
        <w:pStyle w:val="NoSpacing"/>
        <w:rPr>
          <w:rFonts w:ascii="Calibri" w:hAnsi="Calibri" w:cs="Calibri"/>
          <w:sz w:val="16"/>
          <w:szCs w:val="16"/>
        </w:rPr>
      </w:pPr>
    </w:p>
    <w:p w14:paraId="4FF5682C" w14:textId="7F185174" w:rsidR="00433107" w:rsidRPr="00852767" w:rsidRDefault="00433107" w:rsidP="002E69F2">
      <w:pPr>
        <w:pStyle w:val="NoSpacing"/>
        <w:numPr>
          <w:ilvl w:val="0"/>
          <w:numId w:val="4"/>
        </w:numPr>
        <w:rPr>
          <w:rFonts w:ascii="Calibri" w:hAnsi="Calibri" w:cs="Calibri"/>
        </w:rPr>
      </w:pPr>
      <w:r w:rsidRPr="00852767">
        <w:rPr>
          <w:rFonts w:ascii="Calibri" w:hAnsi="Calibri" w:cs="Calibri"/>
        </w:rPr>
        <w:t xml:space="preserve">exceed the requirements placed upon </w:t>
      </w:r>
      <w:r w:rsidR="00B16B19" w:rsidRPr="00852767">
        <w:rPr>
          <w:rFonts w:ascii="Calibri" w:hAnsi="Calibri" w:cs="Calibri"/>
        </w:rPr>
        <w:t xml:space="preserve">CECOS </w:t>
      </w:r>
      <w:r w:rsidRPr="00852767">
        <w:rPr>
          <w:rFonts w:ascii="Calibri" w:hAnsi="Calibri" w:cs="Calibri"/>
        </w:rPr>
        <w:t>by Q</w:t>
      </w:r>
      <w:r w:rsidR="002E69F2" w:rsidRPr="00852767">
        <w:rPr>
          <w:rFonts w:ascii="Calibri" w:hAnsi="Calibri" w:cs="Calibri"/>
        </w:rPr>
        <w:t>A</w:t>
      </w:r>
      <w:r w:rsidRPr="00852767">
        <w:rPr>
          <w:rFonts w:ascii="Calibri" w:hAnsi="Calibri" w:cs="Calibri"/>
        </w:rPr>
        <w:t xml:space="preserve">A, </w:t>
      </w:r>
      <w:r w:rsidR="00F40F40" w:rsidRPr="00852767">
        <w:rPr>
          <w:rFonts w:ascii="Calibri" w:hAnsi="Calibri" w:cs="Calibri"/>
        </w:rPr>
        <w:t xml:space="preserve">the Regulated Qualifications Framework (RQF), </w:t>
      </w:r>
      <w:r w:rsidR="00395DEC" w:rsidRPr="00852767">
        <w:rPr>
          <w:rFonts w:ascii="Calibri" w:hAnsi="Calibri" w:cs="Calibri"/>
        </w:rPr>
        <w:t xml:space="preserve">regulatory authorities, </w:t>
      </w:r>
      <w:r w:rsidRPr="00852767">
        <w:rPr>
          <w:rFonts w:ascii="Calibri" w:hAnsi="Calibri" w:cs="Calibri"/>
        </w:rPr>
        <w:t>the awarding bodies</w:t>
      </w:r>
      <w:r w:rsidR="002E69F2" w:rsidRPr="00852767">
        <w:rPr>
          <w:rFonts w:ascii="Calibri" w:hAnsi="Calibri" w:cs="Calibri"/>
        </w:rPr>
        <w:t>, partner universities</w:t>
      </w:r>
      <w:r w:rsidRPr="00852767">
        <w:rPr>
          <w:rFonts w:ascii="Calibri" w:hAnsi="Calibri" w:cs="Calibri"/>
        </w:rPr>
        <w:t>, and the student charter</w:t>
      </w:r>
    </w:p>
    <w:p w14:paraId="14AA37F4" w14:textId="77777777" w:rsidR="00433107" w:rsidRPr="00852767" w:rsidRDefault="00433107" w:rsidP="002E69F2">
      <w:pPr>
        <w:pStyle w:val="NoSpacing"/>
        <w:rPr>
          <w:rFonts w:ascii="Calibri" w:hAnsi="Calibri" w:cs="Calibri"/>
          <w:sz w:val="16"/>
          <w:szCs w:val="16"/>
        </w:rPr>
      </w:pPr>
    </w:p>
    <w:p w14:paraId="6131488E" w14:textId="2BD02AC3" w:rsidR="00433107" w:rsidRPr="00852767" w:rsidRDefault="00433107" w:rsidP="002E69F2">
      <w:pPr>
        <w:pStyle w:val="NoSpacing"/>
        <w:numPr>
          <w:ilvl w:val="0"/>
          <w:numId w:val="4"/>
        </w:numPr>
        <w:rPr>
          <w:rFonts w:ascii="Calibri" w:hAnsi="Calibri" w:cs="Calibri"/>
        </w:rPr>
      </w:pPr>
      <w:r w:rsidRPr="00852767">
        <w:rPr>
          <w:rFonts w:ascii="Calibri" w:hAnsi="Calibri" w:cs="Calibri"/>
        </w:rPr>
        <w:t>ensure that valid assessment decisions are reached for all students and that external requirements are fully met</w:t>
      </w:r>
    </w:p>
    <w:p w14:paraId="3AB96347" w14:textId="77777777" w:rsidR="00433107" w:rsidRPr="00852767" w:rsidRDefault="00433107" w:rsidP="002E69F2">
      <w:pPr>
        <w:pStyle w:val="NoSpacing"/>
        <w:rPr>
          <w:rFonts w:ascii="Calibri" w:hAnsi="Calibri" w:cs="Calibri"/>
          <w:sz w:val="16"/>
          <w:szCs w:val="16"/>
        </w:rPr>
      </w:pPr>
    </w:p>
    <w:p w14:paraId="539B0671" w14:textId="4E5B6F97" w:rsidR="00B94E0D" w:rsidRPr="00852767" w:rsidRDefault="00433107" w:rsidP="002E69F2">
      <w:pPr>
        <w:pStyle w:val="NoSpacing"/>
        <w:numPr>
          <w:ilvl w:val="0"/>
          <w:numId w:val="4"/>
        </w:numPr>
        <w:rPr>
          <w:rFonts w:ascii="Calibri" w:hAnsi="Calibri" w:cs="Calibri"/>
        </w:rPr>
      </w:pPr>
      <w:r w:rsidRPr="00852767">
        <w:rPr>
          <w:rFonts w:ascii="Calibri" w:hAnsi="Calibri" w:cs="Calibri"/>
        </w:rPr>
        <w:t xml:space="preserve">support academic staff in their assessment activities by affording them the </w:t>
      </w:r>
      <w:r w:rsidR="002E69F2" w:rsidRPr="00852767">
        <w:rPr>
          <w:rFonts w:ascii="Calibri" w:hAnsi="Calibri" w:cs="Calibri"/>
        </w:rPr>
        <w:t>o</w:t>
      </w:r>
      <w:r w:rsidRPr="00852767">
        <w:rPr>
          <w:rFonts w:ascii="Calibri" w:hAnsi="Calibri" w:cs="Calibri"/>
        </w:rPr>
        <w:t>pportunity to receive critically supportive comment on the assessment decisions reached</w:t>
      </w:r>
    </w:p>
    <w:p w14:paraId="24D4C036" w14:textId="77777777" w:rsidR="00B94E0D" w:rsidRPr="00852767" w:rsidRDefault="00B94E0D" w:rsidP="00B94E0D">
      <w:pPr>
        <w:pStyle w:val="NoSpacing"/>
        <w:rPr>
          <w:rFonts w:ascii="Calibri" w:hAnsi="Calibri" w:cs="Calibri"/>
        </w:rPr>
      </w:pPr>
    </w:p>
    <w:p w14:paraId="75225FA6" w14:textId="6B704D89" w:rsidR="00433107" w:rsidRDefault="00B94E0D" w:rsidP="002E69F2">
      <w:pPr>
        <w:pStyle w:val="NoSpacing"/>
        <w:numPr>
          <w:ilvl w:val="0"/>
          <w:numId w:val="4"/>
        </w:numPr>
        <w:rPr>
          <w:rFonts w:ascii="Calibri" w:hAnsi="Calibri" w:cs="Calibri"/>
        </w:rPr>
      </w:pPr>
      <w:r w:rsidRPr="00852767">
        <w:rPr>
          <w:rFonts w:ascii="Calibri" w:hAnsi="Calibri" w:cs="Calibri"/>
        </w:rPr>
        <w:t>ensure that all students/learner work is subject to internal verification during their programme</w:t>
      </w:r>
      <w:r w:rsidR="00395DEC" w:rsidRPr="00852767">
        <w:rPr>
          <w:rFonts w:ascii="Calibri" w:hAnsi="Calibri" w:cs="Calibri"/>
        </w:rPr>
        <w:t>.</w:t>
      </w:r>
    </w:p>
    <w:p w14:paraId="05F896B1" w14:textId="77777777" w:rsidR="003B5959" w:rsidRDefault="003B5959" w:rsidP="003B5959">
      <w:pPr>
        <w:pStyle w:val="NoSpacing"/>
        <w:ind w:left="720"/>
        <w:rPr>
          <w:rFonts w:ascii="Calibri" w:hAnsi="Calibri" w:cs="Calibri"/>
        </w:rPr>
      </w:pPr>
    </w:p>
    <w:p w14:paraId="6EA3D9DA" w14:textId="5056AB28" w:rsidR="003B5959" w:rsidRPr="00852767" w:rsidRDefault="003B5959" w:rsidP="002E69F2">
      <w:pPr>
        <w:pStyle w:val="NoSpacing"/>
        <w:numPr>
          <w:ilvl w:val="0"/>
          <w:numId w:val="4"/>
        </w:numPr>
        <w:rPr>
          <w:rFonts w:ascii="Calibri" w:hAnsi="Calibri" w:cs="Calibri"/>
        </w:rPr>
      </w:pPr>
      <w:r>
        <w:rPr>
          <w:rFonts w:ascii="Calibri" w:hAnsi="Calibri" w:cs="Calibri"/>
        </w:rPr>
        <w:t>module/unit completion can only be signed off once all assessment elements have been successfully completed, including practical elements. All module/unit components must be consistently assessed and appropriately internally verified to support the assessment decisions and appropriate feedback provided.</w:t>
      </w:r>
    </w:p>
    <w:p w14:paraId="42BC60BC" w14:textId="77777777" w:rsidR="00433107" w:rsidRPr="00852767" w:rsidRDefault="00433107" w:rsidP="00433107">
      <w:pPr>
        <w:spacing w:after="0" w:line="240" w:lineRule="auto"/>
        <w:rPr>
          <w:rFonts w:ascii="Calibri" w:eastAsia="Times New Roman" w:hAnsi="Calibri" w:cs="Calibri"/>
          <w:sz w:val="16"/>
          <w:szCs w:val="16"/>
        </w:rPr>
      </w:pPr>
    </w:p>
    <w:p w14:paraId="4FD7E8D5" w14:textId="77777777" w:rsidR="002E69F2" w:rsidRPr="00852767" w:rsidRDefault="002E69F2" w:rsidP="002E69F2">
      <w:pPr>
        <w:spacing w:after="0" w:line="240" w:lineRule="auto"/>
        <w:rPr>
          <w:rFonts w:ascii="Calibri" w:eastAsia="Times New Roman" w:hAnsi="Calibri" w:cs="Calibri"/>
          <w:b/>
          <w:sz w:val="24"/>
          <w:szCs w:val="24"/>
        </w:rPr>
      </w:pPr>
      <w:r w:rsidRPr="00852767">
        <w:rPr>
          <w:rFonts w:ascii="Calibri" w:eastAsia="Times New Roman" w:hAnsi="Calibri" w:cs="Calibri"/>
          <w:b/>
          <w:sz w:val="24"/>
          <w:szCs w:val="24"/>
        </w:rPr>
        <w:t>Defined responsibilities</w:t>
      </w:r>
    </w:p>
    <w:p w14:paraId="290C19BC" w14:textId="77777777" w:rsidR="002E69F2" w:rsidRPr="00852767" w:rsidRDefault="002E69F2" w:rsidP="002E69F2">
      <w:pPr>
        <w:spacing w:after="0" w:line="240" w:lineRule="auto"/>
        <w:rPr>
          <w:rFonts w:ascii="Calibri" w:eastAsia="Times New Roman" w:hAnsi="Calibri" w:cs="Calibri"/>
          <w:sz w:val="16"/>
          <w:szCs w:val="16"/>
        </w:rPr>
      </w:pPr>
    </w:p>
    <w:p w14:paraId="5043F96B" w14:textId="54E9B11A" w:rsidR="002E69F2" w:rsidRPr="00852767" w:rsidRDefault="00F61BF0" w:rsidP="002E69F2">
      <w:pPr>
        <w:spacing w:after="0" w:line="240" w:lineRule="auto"/>
        <w:rPr>
          <w:rFonts w:ascii="Calibri" w:eastAsia="Times New Roman" w:hAnsi="Calibri" w:cs="Calibri"/>
        </w:rPr>
      </w:pPr>
      <w:r w:rsidRPr="00852767">
        <w:rPr>
          <w:rFonts w:ascii="Calibri" w:eastAsia="Times New Roman" w:hAnsi="Calibri" w:cs="Calibri"/>
        </w:rPr>
        <w:lastRenderedPageBreak/>
        <w:t xml:space="preserve">Internal verification is a process which ensures that all assessment and grading is consistent across </w:t>
      </w:r>
      <w:r w:rsidR="00B16B19" w:rsidRPr="00852767">
        <w:rPr>
          <w:rFonts w:ascii="Calibri" w:eastAsia="Times New Roman" w:hAnsi="Calibri" w:cs="Calibri"/>
        </w:rPr>
        <w:t xml:space="preserve">modules </w:t>
      </w:r>
      <w:r w:rsidR="00395DEC" w:rsidRPr="00852767">
        <w:rPr>
          <w:rFonts w:ascii="Calibri" w:eastAsia="Times New Roman" w:hAnsi="Calibri" w:cs="Calibri"/>
        </w:rPr>
        <w:t>within a</w:t>
      </w:r>
      <w:r w:rsidR="00B16B19" w:rsidRPr="00852767">
        <w:rPr>
          <w:rFonts w:ascii="Calibri" w:eastAsia="Times New Roman" w:hAnsi="Calibri" w:cs="Calibri"/>
        </w:rPr>
        <w:t xml:space="preserve"> programme</w:t>
      </w:r>
      <w:r w:rsidRPr="00852767">
        <w:rPr>
          <w:rFonts w:ascii="Calibri" w:eastAsia="Times New Roman" w:hAnsi="Calibri" w:cs="Calibri"/>
        </w:rPr>
        <w:t>, is fit for purpose and that assessment decision</w:t>
      </w:r>
      <w:r w:rsidR="00B16B19" w:rsidRPr="00852767">
        <w:rPr>
          <w:rFonts w:ascii="Calibri" w:eastAsia="Times New Roman" w:hAnsi="Calibri" w:cs="Calibri"/>
        </w:rPr>
        <w:t>s</w:t>
      </w:r>
      <w:r w:rsidRPr="00852767">
        <w:rPr>
          <w:rFonts w:ascii="Calibri" w:eastAsia="Times New Roman" w:hAnsi="Calibri" w:cs="Calibri"/>
        </w:rPr>
        <w:t xml:space="preserve"> are explicitly made against grading criteria and learning outcomes. In most cases the </w:t>
      </w:r>
      <w:r w:rsidR="00B16B19" w:rsidRPr="00852767">
        <w:rPr>
          <w:rFonts w:ascii="Calibri" w:eastAsia="Times New Roman" w:hAnsi="Calibri" w:cs="Calibri"/>
        </w:rPr>
        <w:t>Programme</w:t>
      </w:r>
      <w:r w:rsidRPr="00852767">
        <w:rPr>
          <w:rFonts w:ascii="Calibri" w:eastAsia="Times New Roman" w:hAnsi="Calibri" w:cs="Calibri"/>
        </w:rPr>
        <w:t xml:space="preserve"> Manager will be the Lead Internal Verifier and other team members will also undertake internal verification and moderation of work to support standardisation.</w:t>
      </w:r>
    </w:p>
    <w:p w14:paraId="5AC45995" w14:textId="77777777" w:rsidR="003B12B1" w:rsidRPr="00852767" w:rsidRDefault="003B12B1" w:rsidP="002E69F2">
      <w:pPr>
        <w:spacing w:after="0" w:line="240" w:lineRule="auto"/>
        <w:rPr>
          <w:rFonts w:ascii="Calibri" w:eastAsia="Times New Roman" w:hAnsi="Calibri" w:cs="Calibri"/>
        </w:rPr>
      </w:pPr>
    </w:p>
    <w:p w14:paraId="39AD8F8E" w14:textId="3B0800C7" w:rsidR="003B12B1" w:rsidRPr="00852767" w:rsidRDefault="003B12B1" w:rsidP="002E69F2">
      <w:pPr>
        <w:spacing w:after="0" w:line="240" w:lineRule="auto"/>
        <w:rPr>
          <w:rFonts w:ascii="Calibri" w:eastAsia="Times New Roman" w:hAnsi="Calibri" w:cs="Calibri"/>
        </w:rPr>
      </w:pPr>
      <w:r w:rsidRPr="00852767">
        <w:rPr>
          <w:rFonts w:ascii="Calibri" w:eastAsia="Times New Roman" w:hAnsi="Calibri" w:cs="Calibri"/>
        </w:rPr>
        <w:t xml:space="preserve">The management of Internal Verification will include support for new assessors and internal verifiers. Where a new member of staff joins the team, the </w:t>
      </w:r>
      <w:r w:rsidR="00395DEC" w:rsidRPr="00852767">
        <w:rPr>
          <w:rFonts w:ascii="Calibri" w:eastAsia="Times New Roman" w:hAnsi="Calibri" w:cs="Calibri"/>
        </w:rPr>
        <w:t xml:space="preserve">Programme </w:t>
      </w:r>
      <w:r w:rsidRPr="00852767">
        <w:rPr>
          <w:rFonts w:ascii="Calibri" w:eastAsia="Times New Roman" w:hAnsi="Calibri" w:cs="Calibri"/>
        </w:rPr>
        <w:t>Manager will ensure that all assessment briefs set are internally verified, and in the first te</w:t>
      </w:r>
      <w:r w:rsidR="002709F3" w:rsidRPr="00852767">
        <w:rPr>
          <w:rFonts w:ascii="Calibri" w:eastAsia="Times New Roman" w:hAnsi="Calibri" w:cs="Calibri"/>
        </w:rPr>
        <w:t>r</w:t>
      </w:r>
      <w:r w:rsidRPr="00852767">
        <w:rPr>
          <w:rFonts w:ascii="Calibri" w:eastAsia="Times New Roman" w:hAnsi="Calibri" w:cs="Calibri"/>
        </w:rPr>
        <w:t xml:space="preserve">m all marking undertaken is moderated or second marked. In the remaining two terms of the first year of teaching with </w:t>
      </w:r>
      <w:r w:rsidR="00395DEC" w:rsidRPr="00852767">
        <w:rPr>
          <w:rFonts w:ascii="Calibri" w:eastAsia="Times New Roman" w:hAnsi="Calibri" w:cs="Calibri"/>
        </w:rPr>
        <w:t>CECOS</w:t>
      </w:r>
      <w:r w:rsidRPr="00852767">
        <w:rPr>
          <w:rFonts w:ascii="Calibri" w:eastAsia="Times New Roman" w:hAnsi="Calibri" w:cs="Calibri"/>
        </w:rPr>
        <w:t>, assessment decisions will be sampled and feedback scrutinised on the basis of 50% of work marked in term 2, and 25% in term three provided the standard of marking is appropriate, and the quality of feedback meets expectations.</w:t>
      </w:r>
      <w:r w:rsidR="008846E2" w:rsidRPr="00852767">
        <w:rPr>
          <w:rFonts w:ascii="Calibri" w:eastAsia="Times New Roman" w:hAnsi="Calibri" w:cs="Calibri"/>
        </w:rPr>
        <w:t xml:space="preserve"> The table below provides a summary of the sampling of assessed work,</w:t>
      </w:r>
    </w:p>
    <w:p w14:paraId="3D12B606" w14:textId="11DDD4F5" w:rsidR="008846E2" w:rsidRPr="00852767" w:rsidRDefault="008846E2" w:rsidP="002E69F2">
      <w:pPr>
        <w:spacing w:after="0"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804"/>
        <w:gridCol w:w="1243"/>
        <w:gridCol w:w="1959"/>
        <w:gridCol w:w="1243"/>
        <w:gridCol w:w="2053"/>
      </w:tblGrid>
      <w:tr w:rsidR="008846E2" w:rsidRPr="00852767" w14:paraId="0C970CFE" w14:textId="77777777" w:rsidTr="00B94E0D">
        <w:tc>
          <w:tcPr>
            <w:tcW w:w="1815" w:type="dxa"/>
          </w:tcPr>
          <w:p w14:paraId="44C1C085" w14:textId="77777777" w:rsidR="008846E2" w:rsidRPr="00852767" w:rsidRDefault="008846E2" w:rsidP="002E69F2">
            <w:pPr>
              <w:rPr>
                <w:rFonts w:ascii="Calibri" w:eastAsia="Times New Roman" w:hAnsi="Calibri" w:cs="Calibri"/>
              </w:rPr>
            </w:pPr>
          </w:p>
        </w:tc>
        <w:tc>
          <w:tcPr>
            <w:tcW w:w="3201" w:type="dxa"/>
            <w:gridSpan w:val="2"/>
            <w:shd w:val="clear" w:color="auto" w:fill="BFBFBF" w:themeFill="background1" w:themeFillShade="BF"/>
          </w:tcPr>
          <w:p w14:paraId="1996E333" w14:textId="0BA0A2F9" w:rsidR="008846E2" w:rsidRPr="00852767" w:rsidRDefault="008846E2" w:rsidP="002E69F2">
            <w:pPr>
              <w:rPr>
                <w:rFonts w:ascii="Calibri" w:eastAsia="Times New Roman" w:hAnsi="Calibri" w:cs="Calibri"/>
                <w:b/>
                <w:bCs/>
              </w:rPr>
            </w:pPr>
            <w:r w:rsidRPr="00852767">
              <w:rPr>
                <w:rFonts w:ascii="Calibri" w:eastAsia="Times New Roman" w:hAnsi="Calibri" w:cs="Calibri"/>
                <w:b/>
                <w:bCs/>
              </w:rPr>
              <w:t>Main Submission</w:t>
            </w:r>
          </w:p>
        </w:tc>
        <w:tc>
          <w:tcPr>
            <w:tcW w:w="3286" w:type="dxa"/>
            <w:gridSpan w:val="2"/>
            <w:shd w:val="clear" w:color="auto" w:fill="BFBFBF" w:themeFill="background1" w:themeFillShade="BF"/>
          </w:tcPr>
          <w:p w14:paraId="513F8325" w14:textId="47A51470" w:rsidR="008846E2" w:rsidRPr="00852767" w:rsidRDefault="008846E2" w:rsidP="002E69F2">
            <w:pPr>
              <w:rPr>
                <w:rFonts w:ascii="Calibri" w:eastAsia="Times New Roman" w:hAnsi="Calibri" w:cs="Calibri"/>
                <w:b/>
                <w:bCs/>
              </w:rPr>
            </w:pPr>
            <w:r w:rsidRPr="00852767">
              <w:rPr>
                <w:rFonts w:ascii="Calibri" w:eastAsia="Times New Roman" w:hAnsi="Calibri" w:cs="Calibri"/>
                <w:b/>
                <w:bCs/>
              </w:rPr>
              <w:t>Resubmitted work</w:t>
            </w:r>
          </w:p>
        </w:tc>
      </w:tr>
      <w:tr w:rsidR="008846E2" w:rsidRPr="00852767" w14:paraId="3C078DB9" w14:textId="77777777" w:rsidTr="005A0026">
        <w:tc>
          <w:tcPr>
            <w:tcW w:w="1815" w:type="dxa"/>
          </w:tcPr>
          <w:p w14:paraId="19DA2AFE" w14:textId="59DEC3AD" w:rsidR="008846E2" w:rsidRPr="00852767" w:rsidRDefault="005A0026" w:rsidP="002E69F2">
            <w:pPr>
              <w:rPr>
                <w:rFonts w:ascii="Calibri" w:eastAsia="Times New Roman" w:hAnsi="Calibri" w:cs="Calibri"/>
                <w:b/>
                <w:bCs/>
              </w:rPr>
            </w:pPr>
            <w:r w:rsidRPr="00852767">
              <w:rPr>
                <w:rFonts w:ascii="Calibri" w:eastAsia="Times New Roman" w:hAnsi="Calibri" w:cs="Calibri"/>
                <w:b/>
                <w:bCs/>
              </w:rPr>
              <w:t>Assessor experience</w:t>
            </w:r>
          </w:p>
        </w:tc>
        <w:tc>
          <w:tcPr>
            <w:tcW w:w="1226" w:type="dxa"/>
          </w:tcPr>
          <w:p w14:paraId="61B00705" w14:textId="6EB2404C" w:rsidR="008846E2" w:rsidRPr="00852767" w:rsidRDefault="005A0026" w:rsidP="002E69F2">
            <w:pPr>
              <w:rPr>
                <w:rFonts w:ascii="Calibri" w:eastAsia="Times New Roman" w:hAnsi="Calibri" w:cs="Calibri"/>
                <w:b/>
                <w:bCs/>
              </w:rPr>
            </w:pPr>
            <w:r w:rsidRPr="00852767">
              <w:rPr>
                <w:rFonts w:ascii="Calibri" w:eastAsia="Times New Roman" w:hAnsi="Calibri" w:cs="Calibri"/>
                <w:b/>
                <w:bCs/>
              </w:rPr>
              <w:t>Percentage sampled</w:t>
            </w:r>
          </w:p>
        </w:tc>
        <w:tc>
          <w:tcPr>
            <w:tcW w:w="1975" w:type="dxa"/>
          </w:tcPr>
          <w:p w14:paraId="390A4639" w14:textId="0BE41E12" w:rsidR="008846E2" w:rsidRPr="00852767" w:rsidRDefault="005A0026" w:rsidP="002E69F2">
            <w:pPr>
              <w:rPr>
                <w:rFonts w:ascii="Calibri" w:eastAsia="Times New Roman" w:hAnsi="Calibri" w:cs="Calibri"/>
                <w:b/>
                <w:bCs/>
              </w:rPr>
            </w:pPr>
            <w:r w:rsidRPr="00852767">
              <w:rPr>
                <w:rFonts w:ascii="Calibri" w:eastAsia="Times New Roman" w:hAnsi="Calibri" w:cs="Calibri"/>
                <w:b/>
                <w:bCs/>
              </w:rPr>
              <w:t>Minimum number of student</w:t>
            </w:r>
            <w:r w:rsidR="00D84303" w:rsidRPr="00852767">
              <w:rPr>
                <w:rFonts w:ascii="Calibri" w:eastAsia="Times New Roman" w:hAnsi="Calibri" w:cs="Calibri"/>
                <w:b/>
                <w:bCs/>
              </w:rPr>
              <w:t>s</w:t>
            </w:r>
            <w:r w:rsidRPr="00852767">
              <w:rPr>
                <w:rFonts w:ascii="Calibri" w:eastAsia="Times New Roman" w:hAnsi="Calibri" w:cs="Calibri"/>
                <w:b/>
                <w:bCs/>
              </w:rPr>
              <w:t xml:space="preserve"> (if less than 100% sample)</w:t>
            </w:r>
          </w:p>
        </w:tc>
        <w:tc>
          <w:tcPr>
            <w:tcW w:w="1216" w:type="dxa"/>
          </w:tcPr>
          <w:p w14:paraId="5A34D8C4" w14:textId="412FC6A3" w:rsidR="008846E2" w:rsidRPr="00852767" w:rsidRDefault="005A0026" w:rsidP="002E69F2">
            <w:pPr>
              <w:rPr>
                <w:rFonts w:ascii="Calibri" w:eastAsia="Times New Roman" w:hAnsi="Calibri" w:cs="Calibri"/>
                <w:b/>
                <w:bCs/>
              </w:rPr>
            </w:pPr>
            <w:r w:rsidRPr="00852767">
              <w:rPr>
                <w:rFonts w:ascii="Calibri" w:eastAsia="Times New Roman" w:hAnsi="Calibri" w:cs="Calibri"/>
                <w:b/>
                <w:bCs/>
              </w:rPr>
              <w:t>Percentage sampled</w:t>
            </w:r>
          </w:p>
        </w:tc>
        <w:tc>
          <w:tcPr>
            <w:tcW w:w="2070" w:type="dxa"/>
          </w:tcPr>
          <w:p w14:paraId="386CABCC" w14:textId="1C82D663" w:rsidR="008846E2" w:rsidRPr="00852767" w:rsidRDefault="005A0026" w:rsidP="002E69F2">
            <w:pPr>
              <w:rPr>
                <w:rFonts w:ascii="Calibri" w:eastAsia="Times New Roman" w:hAnsi="Calibri" w:cs="Calibri"/>
                <w:b/>
                <w:bCs/>
              </w:rPr>
            </w:pPr>
            <w:r w:rsidRPr="00852767">
              <w:rPr>
                <w:rFonts w:ascii="Calibri" w:eastAsia="Times New Roman" w:hAnsi="Calibri" w:cs="Calibri"/>
                <w:b/>
                <w:bCs/>
              </w:rPr>
              <w:t>Minimum number of student (if less than 100% sample)</w:t>
            </w:r>
          </w:p>
        </w:tc>
      </w:tr>
      <w:tr w:rsidR="008846E2" w:rsidRPr="00852767" w14:paraId="47B3CFB1" w14:textId="77777777" w:rsidTr="005A0026">
        <w:tc>
          <w:tcPr>
            <w:tcW w:w="1815" w:type="dxa"/>
          </w:tcPr>
          <w:p w14:paraId="08D4B92B" w14:textId="4E5A51E6" w:rsidR="008846E2" w:rsidRPr="00852767" w:rsidRDefault="005A0026" w:rsidP="002E69F2">
            <w:pPr>
              <w:rPr>
                <w:rFonts w:ascii="Calibri" w:eastAsia="Times New Roman" w:hAnsi="Calibri" w:cs="Calibri"/>
              </w:rPr>
            </w:pPr>
            <w:r w:rsidRPr="00852767">
              <w:rPr>
                <w:rFonts w:ascii="Calibri" w:eastAsia="Times New Roman" w:hAnsi="Calibri" w:cs="Calibri"/>
                <w:b/>
                <w:bCs/>
              </w:rPr>
              <w:t xml:space="preserve">More than 5 years </w:t>
            </w:r>
            <w:r w:rsidRPr="00852767">
              <w:rPr>
                <w:rFonts w:ascii="Calibri" w:eastAsia="Times New Roman" w:hAnsi="Calibri" w:cs="Calibri"/>
              </w:rPr>
              <w:t>teaching &amp; assessing</w:t>
            </w:r>
          </w:p>
        </w:tc>
        <w:tc>
          <w:tcPr>
            <w:tcW w:w="1226" w:type="dxa"/>
          </w:tcPr>
          <w:p w14:paraId="027684C8" w14:textId="77777777" w:rsidR="00B94E0D" w:rsidRPr="00852767" w:rsidRDefault="00B94E0D" w:rsidP="005A0026">
            <w:pPr>
              <w:jc w:val="center"/>
              <w:rPr>
                <w:rFonts w:ascii="Calibri" w:eastAsia="Times New Roman" w:hAnsi="Calibri" w:cs="Calibri"/>
              </w:rPr>
            </w:pPr>
          </w:p>
          <w:p w14:paraId="63D05A9F" w14:textId="51108977" w:rsidR="008846E2" w:rsidRPr="00852767" w:rsidRDefault="00B94E0D" w:rsidP="005A0026">
            <w:pPr>
              <w:jc w:val="center"/>
              <w:rPr>
                <w:rFonts w:ascii="Calibri" w:eastAsia="Times New Roman" w:hAnsi="Calibri" w:cs="Calibri"/>
              </w:rPr>
            </w:pPr>
            <w:r w:rsidRPr="00852767">
              <w:rPr>
                <w:rFonts w:ascii="Calibri" w:eastAsia="Times New Roman" w:hAnsi="Calibri" w:cs="Calibri"/>
              </w:rPr>
              <w:t>10</w:t>
            </w:r>
          </w:p>
        </w:tc>
        <w:tc>
          <w:tcPr>
            <w:tcW w:w="1975" w:type="dxa"/>
          </w:tcPr>
          <w:p w14:paraId="3B4B36A1" w14:textId="77777777" w:rsidR="008846E2" w:rsidRPr="00852767" w:rsidRDefault="008846E2" w:rsidP="005A0026">
            <w:pPr>
              <w:jc w:val="center"/>
              <w:rPr>
                <w:rFonts w:ascii="Calibri" w:eastAsia="Times New Roman" w:hAnsi="Calibri" w:cs="Calibri"/>
              </w:rPr>
            </w:pPr>
          </w:p>
          <w:p w14:paraId="4B3161D9" w14:textId="508A62FA"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10</w:t>
            </w:r>
          </w:p>
        </w:tc>
        <w:tc>
          <w:tcPr>
            <w:tcW w:w="1216" w:type="dxa"/>
          </w:tcPr>
          <w:p w14:paraId="78A48EB2" w14:textId="77777777" w:rsidR="008846E2" w:rsidRPr="00852767" w:rsidRDefault="008846E2" w:rsidP="005A0026">
            <w:pPr>
              <w:jc w:val="center"/>
              <w:rPr>
                <w:rFonts w:ascii="Calibri" w:eastAsia="Times New Roman" w:hAnsi="Calibri" w:cs="Calibri"/>
              </w:rPr>
            </w:pPr>
          </w:p>
          <w:p w14:paraId="4083A4BD" w14:textId="00495D17"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10</w:t>
            </w:r>
          </w:p>
        </w:tc>
        <w:tc>
          <w:tcPr>
            <w:tcW w:w="2070" w:type="dxa"/>
          </w:tcPr>
          <w:p w14:paraId="1E29B7C4" w14:textId="77777777" w:rsidR="008846E2" w:rsidRPr="00852767" w:rsidRDefault="008846E2" w:rsidP="005A0026">
            <w:pPr>
              <w:jc w:val="center"/>
              <w:rPr>
                <w:rFonts w:ascii="Calibri" w:eastAsia="Times New Roman" w:hAnsi="Calibri" w:cs="Calibri"/>
              </w:rPr>
            </w:pPr>
          </w:p>
          <w:p w14:paraId="1553B783" w14:textId="417BA869"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5</w:t>
            </w:r>
          </w:p>
        </w:tc>
      </w:tr>
      <w:tr w:rsidR="008846E2" w:rsidRPr="00852767" w14:paraId="02E328E1" w14:textId="77777777" w:rsidTr="005A0026">
        <w:tc>
          <w:tcPr>
            <w:tcW w:w="1815" w:type="dxa"/>
          </w:tcPr>
          <w:p w14:paraId="58338E7E" w14:textId="4AC960CE" w:rsidR="008846E2" w:rsidRPr="00852767" w:rsidRDefault="005A0026" w:rsidP="002E69F2">
            <w:pPr>
              <w:rPr>
                <w:rFonts w:ascii="Calibri" w:eastAsia="Times New Roman" w:hAnsi="Calibri" w:cs="Calibri"/>
              </w:rPr>
            </w:pPr>
            <w:r w:rsidRPr="00852767">
              <w:rPr>
                <w:rFonts w:ascii="Calibri" w:eastAsia="Times New Roman" w:hAnsi="Calibri" w:cs="Calibri"/>
                <w:b/>
                <w:bCs/>
              </w:rPr>
              <w:t>Less than 5 years</w:t>
            </w:r>
            <w:r w:rsidRPr="00852767">
              <w:rPr>
                <w:rFonts w:ascii="Calibri" w:eastAsia="Times New Roman" w:hAnsi="Calibri" w:cs="Calibri"/>
              </w:rPr>
              <w:t xml:space="preserve"> teaching &amp; assessing</w:t>
            </w:r>
          </w:p>
        </w:tc>
        <w:tc>
          <w:tcPr>
            <w:tcW w:w="1226" w:type="dxa"/>
          </w:tcPr>
          <w:p w14:paraId="3EE308F4" w14:textId="77777777" w:rsidR="008846E2" w:rsidRPr="00852767" w:rsidRDefault="008846E2" w:rsidP="005A0026">
            <w:pPr>
              <w:jc w:val="center"/>
              <w:rPr>
                <w:rFonts w:ascii="Calibri" w:eastAsia="Times New Roman" w:hAnsi="Calibri" w:cs="Calibri"/>
              </w:rPr>
            </w:pPr>
          </w:p>
          <w:p w14:paraId="4CEE65C5" w14:textId="4AE1CD43"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20</w:t>
            </w:r>
          </w:p>
        </w:tc>
        <w:tc>
          <w:tcPr>
            <w:tcW w:w="1975" w:type="dxa"/>
          </w:tcPr>
          <w:p w14:paraId="466B30B1" w14:textId="77777777" w:rsidR="008846E2" w:rsidRPr="00852767" w:rsidRDefault="008846E2" w:rsidP="005A0026">
            <w:pPr>
              <w:jc w:val="center"/>
              <w:rPr>
                <w:rFonts w:ascii="Calibri" w:eastAsia="Times New Roman" w:hAnsi="Calibri" w:cs="Calibri"/>
              </w:rPr>
            </w:pPr>
          </w:p>
          <w:p w14:paraId="70C302EA" w14:textId="4DA85F4F"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15</w:t>
            </w:r>
          </w:p>
        </w:tc>
        <w:tc>
          <w:tcPr>
            <w:tcW w:w="1216" w:type="dxa"/>
          </w:tcPr>
          <w:p w14:paraId="0EAB9612" w14:textId="77777777" w:rsidR="008846E2" w:rsidRPr="00852767" w:rsidRDefault="008846E2" w:rsidP="005A0026">
            <w:pPr>
              <w:jc w:val="center"/>
              <w:rPr>
                <w:rFonts w:ascii="Calibri" w:eastAsia="Times New Roman" w:hAnsi="Calibri" w:cs="Calibri"/>
              </w:rPr>
            </w:pPr>
          </w:p>
          <w:p w14:paraId="0453CEBC" w14:textId="478EAFC9"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20</w:t>
            </w:r>
          </w:p>
        </w:tc>
        <w:tc>
          <w:tcPr>
            <w:tcW w:w="2070" w:type="dxa"/>
          </w:tcPr>
          <w:p w14:paraId="5600D676" w14:textId="77777777" w:rsidR="008846E2" w:rsidRPr="00852767" w:rsidRDefault="008846E2" w:rsidP="005A0026">
            <w:pPr>
              <w:jc w:val="center"/>
              <w:rPr>
                <w:rFonts w:ascii="Calibri" w:eastAsia="Times New Roman" w:hAnsi="Calibri" w:cs="Calibri"/>
              </w:rPr>
            </w:pPr>
          </w:p>
          <w:p w14:paraId="1E2EC25D" w14:textId="7110D163"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10</w:t>
            </w:r>
          </w:p>
        </w:tc>
      </w:tr>
      <w:tr w:rsidR="008846E2" w:rsidRPr="00852767" w14:paraId="0DAAD9FB" w14:textId="77777777" w:rsidTr="005A0026">
        <w:tc>
          <w:tcPr>
            <w:tcW w:w="1815" w:type="dxa"/>
          </w:tcPr>
          <w:p w14:paraId="5FA3F0F7" w14:textId="1F9AF87A" w:rsidR="008846E2" w:rsidRPr="00852767" w:rsidRDefault="005A0026" w:rsidP="002E69F2">
            <w:pPr>
              <w:rPr>
                <w:rFonts w:ascii="Calibri" w:eastAsia="Times New Roman" w:hAnsi="Calibri" w:cs="Calibri"/>
              </w:rPr>
            </w:pPr>
            <w:r w:rsidRPr="00852767">
              <w:rPr>
                <w:rFonts w:ascii="Calibri" w:eastAsia="Times New Roman" w:hAnsi="Calibri" w:cs="Calibri"/>
              </w:rPr>
              <w:t xml:space="preserve">No previous experience </w:t>
            </w:r>
            <w:r w:rsidR="00B94E0D" w:rsidRPr="00852767">
              <w:rPr>
                <w:rFonts w:ascii="Calibri" w:eastAsia="Times New Roman" w:hAnsi="Calibri" w:cs="Calibri"/>
              </w:rPr>
              <w:t>or new to teaching</w:t>
            </w:r>
          </w:p>
        </w:tc>
        <w:tc>
          <w:tcPr>
            <w:tcW w:w="1226" w:type="dxa"/>
          </w:tcPr>
          <w:p w14:paraId="3164892F" w14:textId="77777777" w:rsidR="008846E2" w:rsidRPr="00852767" w:rsidRDefault="008846E2" w:rsidP="005A0026">
            <w:pPr>
              <w:jc w:val="center"/>
              <w:rPr>
                <w:rFonts w:ascii="Calibri" w:eastAsia="Times New Roman" w:hAnsi="Calibri" w:cs="Calibri"/>
              </w:rPr>
            </w:pPr>
          </w:p>
          <w:p w14:paraId="2F601A89" w14:textId="1DA9A3EE"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50</w:t>
            </w:r>
          </w:p>
        </w:tc>
        <w:tc>
          <w:tcPr>
            <w:tcW w:w="1975" w:type="dxa"/>
          </w:tcPr>
          <w:p w14:paraId="532052EC" w14:textId="77777777" w:rsidR="008846E2" w:rsidRPr="00852767" w:rsidRDefault="008846E2" w:rsidP="005A0026">
            <w:pPr>
              <w:jc w:val="center"/>
              <w:rPr>
                <w:rFonts w:ascii="Calibri" w:eastAsia="Times New Roman" w:hAnsi="Calibri" w:cs="Calibri"/>
              </w:rPr>
            </w:pPr>
          </w:p>
          <w:p w14:paraId="14E6CC58" w14:textId="71F1FF20"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25</w:t>
            </w:r>
          </w:p>
        </w:tc>
        <w:tc>
          <w:tcPr>
            <w:tcW w:w="1216" w:type="dxa"/>
          </w:tcPr>
          <w:p w14:paraId="73352D5A" w14:textId="77777777" w:rsidR="008846E2" w:rsidRPr="00852767" w:rsidRDefault="008846E2" w:rsidP="005A0026">
            <w:pPr>
              <w:jc w:val="center"/>
              <w:rPr>
                <w:rFonts w:ascii="Calibri" w:eastAsia="Times New Roman" w:hAnsi="Calibri" w:cs="Calibri"/>
              </w:rPr>
            </w:pPr>
          </w:p>
          <w:p w14:paraId="753A05E3" w14:textId="4AF8F44F"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50</w:t>
            </w:r>
          </w:p>
        </w:tc>
        <w:tc>
          <w:tcPr>
            <w:tcW w:w="2070" w:type="dxa"/>
          </w:tcPr>
          <w:p w14:paraId="5453529A" w14:textId="77777777" w:rsidR="008846E2" w:rsidRPr="00852767" w:rsidRDefault="008846E2" w:rsidP="005A0026">
            <w:pPr>
              <w:jc w:val="center"/>
              <w:rPr>
                <w:rFonts w:ascii="Calibri" w:eastAsia="Times New Roman" w:hAnsi="Calibri" w:cs="Calibri"/>
              </w:rPr>
            </w:pPr>
          </w:p>
          <w:p w14:paraId="4E00BEF7" w14:textId="16595352" w:rsidR="00B94E0D" w:rsidRPr="00852767" w:rsidRDefault="00B94E0D" w:rsidP="005A0026">
            <w:pPr>
              <w:jc w:val="center"/>
              <w:rPr>
                <w:rFonts w:ascii="Calibri" w:eastAsia="Times New Roman" w:hAnsi="Calibri" w:cs="Calibri"/>
              </w:rPr>
            </w:pPr>
            <w:r w:rsidRPr="00852767">
              <w:rPr>
                <w:rFonts w:ascii="Calibri" w:eastAsia="Times New Roman" w:hAnsi="Calibri" w:cs="Calibri"/>
              </w:rPr>
              <w:t>15</w:t>
            </w:r>
          </w:p>
        </w:tc>
      </w:tr>
    </w:tbl>
    <w:p w14:paraId="063F6724" w14:textId="77777777" w:rsidR="008846E2" w:rsidRPr="00852767" w:rsidRDefault="008846E2" w:rsidP="002E69F2">
      <w:pPr>
        <w:spacing w:after="0" w:line="240" w:lineRule="auto"/>
        <w:rPr>
          <w:rFonts w:ascii="Calibri" w:eastAsia="Times New Roman" w:hAnsi="Calibri" w:cs="Calibri"/>
        </w:rPr>
      </w:pPr>
    </w:p>
    <w:p w14:paraId="25FEF73A" w14:textId="5615E70B" w:rsidR="002709F3" w:rsidRPr="00852767" w:rsidRDefault="002709F3" w:rsidP="008846E2">
      <w:pPr>
        <w:spacing w:after="0" w:line="240" w:lineRule="auto"/>
        <w:rPr>
          <w:rFonts w:ascii="Calibri" w:eastAsia="Times New Roman" w:hAnsi="Calibri" w:cs="Calibri"/>
        </w:rPr>
      </w:pPr>
      <w:r w:rsidRPr="00852767">
        <w:rPr>
          <w:rFonts w:ascii="Calibri" w:eastAsia="Times New Roman" w:hAnsi="Calibri" w:cs="Calibri"/>
        </w:rPr>
        <w:t>Where new Internal Verifiers are appointed</w:t>
      </w:r>
      <w:r w:rsidR="00197343" w:rsidRPr="00852767">
        <w:rPr>
          <w:rFonts w:ascii="Calibri" w:eastAsia="Times New Roman" w:hAnsi="Calibri" w:cs="Calibri"/>
        </w:rPr>
        <w:t>,</w:t>
      </w:r>
      <w:r w:rsidRPr="00852767">
        <w:rPr>
          <w:rFonts w:ascii="Calibri" w:eastAsia="Times New Roman" w:hAnsi="Calibri" w:cs="Calibri"/>
        </w:rPr>
        <w:t xml:space="preserve"> their work will be moderated by a Lead Internal Verifier from the same subject area, or from another subject area, as appropriate, for the first term. The quality of feedback will be a key feature of moderation along with comments in support of standards.</w:t>
      </w:r>
    </w:p>
    <w:p w14:paraId="415F2C82" w14:textId="77777777" w:rsidR="002E69F2" w:rsidRPr="00852767" w:rsidRDefault="002E69F2" w:rsidP="002E69F2">
      <w:pPr>
        <w:spacing w:after="0" w:line="240" w:lineRule="auto"/>
        <w:rPr>
          <w:rFonts w:ascii="Calibri" w:eastAsia="Times New Roman" w:hAnsi="Calibri" w:cs="Calibri"/>
          <w:sz w:val="16"/>
          <w:szCs w:val="16"/>
        </w:rPr>
      </w:pPr>
    </w:p>
    <w:p w14:paraId="2ED83CE2" w14:textId="77777777" w:rsidR="002E69F2" w:rsidRPr="00852767" w:rsidRDefault="00F61BF0" w:rsidP="002E69F2">
      <w:pPr>
        <w:spacing w:after="0" w:line="240" w:lineRule="auto"/>
        <w:rPr>
          <w:rFonts w:ascii="Calibri" w:eastAsia="Times New Roman" w:hAnsi="Calibri" w:cs="Calibri"/>
          <w:b/>
        </w:rPr>
      </w:pPr>
      <w:r w:rsidRPr="00852767">
        <w:rPr>
          <w:rFonts w:ascii="Calibri" w:eastAsia="Times New Roman" w:hAnsi="Calibri" w:cs="Calibri"/>
          <w:b/>
          <w:sz w:val="24"/>
          <w:szCs w:val="24"/>
        </w:rPr>
        <w:t>Resource allocation</w:t>
      </w:r>
      <w:r w:rsidRPr="00852767">
        <w:rPr>
          <w:rFonts w:ascii="Calibri" w:eastAsia="Times New Roman" w:hAnsi="Calibri" w:cs="Calibri"/>
          <w:b/>
        </w:rPr>
        <w:t>.</w:t>
      </w:r>
    </w:p>
    <w:p w14:paraId="38A46C90" w14:textId="77777777" w:rsidR="00F61BF0" w:rsidRPr="00852767" w:rsidRDefault="00F61BF0" w:rsidP="002E69F2">
      <w:pPr>
        <w:spacing w:after="0" w:line="240" w:lineRule="auto"/>
        <w:rPr>
          <w:rFonts w:ascii="Calibri" w:eastAsia="Times New Roman" w:hAnsi="Calibri" w:cs="Calibri"/>
          <w:sz w:val="16"/>
          <w:szCs w:val="16"/>
        </w:rPr>
      </w:pPr>
    </w:p>
    <w:p w14:paraId="16E5AE93" w14:textId="64FE128A" w:rsidR="00F61BF0" w:rsidRPr="00852767" w:rsidRDefault="00F61BF0" w:rsidP="002E69F2">
      <w:pPr>
        <w:spacing w:after="0" w:line="240" w:lineRule="auto"/>
        <w:rPr>
          <w:rFonts w:ascii="Calibri" w:eastAsia="Times New Roman" w:hAnsi="Calibri" w:cs="Calibri"/>
        </w:rPr>
      </w:pPr>
      <w:r w:rsidRPr="00852767">
        <w:rPr>
          <w:rFonts w:ascii="Calibri" w:eastAsia="Times New Roman" w:hAnsi="Calibri" w:cs="Calibri"/>
        </w:rPr>
        <w:t xml:space="preserve">The internal verification role is recognised as part of the </w:t>
      </w:r>
      <w:r w:rsidR="00395DEC" w:rsidRPr="00852767">
        <w:rPr>
          <w:rFonts w:ascii="Calibri" w:eastAsia="Times New Roman" w:hAnsi="Calibri" w:cs="Calibri"/>
        </w:rPr>
        <w:t>Programme</w:t>
      </w:r>
      <w:r w:rsidRPr="00852767">
        <w:rPr>
          <w:rFonts w:ascii="Calibri" w:eastAsia="Times New Roman" w:hAnsi="Calibri" w:cs="Calibri"/>
        </w:rPr>
        <w:t xml:space="preserve"> Manager role and the course administration time. Where teaching staff undertake internal verification of work, they may claim for additional payments, as appropriate.  </w:t>
      </w:r>
      <w:r w:rsidR="00893A12" w:rsidRPr="00852767">
        <w:rPr>
          <w:rFonts w:ascii="Calibri" w:eastAsia="Times New Roman" w:hAnsi="Calibri" w:cs="Calibri"/>
        </w:rPr>
        <w:t>Course administrators support this process by recording internal verification or tracking this on-line.</w:t>
      </w:r>
    </w:p>
    <w:p w14:paraId="04670437" w14:textId="77777777" w:rsidR="00451E06" w:rsidRPr="00852767" w:rsidRDefault="00451E06" w:rsidP="002E69F2">
      <w:pPr>
        <w:spacing w:after="0" w:line="240" w:lineRule="auto"/>
        <w:rPr>
          <w:rFonts w:ascii="Calibri" w:eastAsia="Times New Roman" w:hAnsi="Calibri" w:cs="Calibri"/>
        </w:rPr>
      </w:pPr>
    </w:p>
    <w:p w14:paraId="7F19580A" w14:textId="017831BC" w:rsidR="00451E06" w:rsidRPr="00852767" w:rsidRDefault="00451E06" w:rsidP="002E69F2">
      <w:pPr>
        <w:spacing w:after="0" w:line="240" w:lineRule="auto"/>
        <w:rPr>
          <w:rFonts w:ascii="Calibri" w:eastAsia="Times New Roman" w:hAnsi="Calibri" w:cs="Calibri"/>
        </w:rPr>
      </w:pPr>
      <w:r w:rsidRPr="00852767">
        <w:rPr>
          <w:rFonts w:ascii="Calibri" w:eastAsia="Times New Roman" w:hAnsi="Calibri" w:cs="Calibri"/>
        </w:rPr>
        <w:t xml:space="preserve">In the case of new assessors and internal verifiers, the </w:t>
      </w:r>
      <w:r w:rsidR="00395DEC" w:rsidRPr="00852767">
        <w:rPr>
          <w:rFonts w:ascii="Calibri" w:eastAsia="Times New Roman" w:hAnsi="Calibri" w:cs="Calibri"/>
        </w:rPr>
        <w:t xml:space="preserve">Head of Higher Education or </w:t>
      </w:r>
      <w:r w:rsidR="00D84303" w:rsidRPr="00852767">
        <w:rPr>
          <w:rFonts w:ascii="Calibri" w:eastAsia="Times New Roman" w:hAnsi="Calibri" w:cs="Calibri"/>
        </w:rPr>
        <w:t xml:space="preserve">a senior manager for </w:t>
      </w:r>
      <w:r w:rsidR="00395DEC" w:rsidRPr="00852767">
        <w:rPr>
          <w:rFonts w:ascii="Calibri" w:eastAsia="Times New Roman" w:hAnsi="Calibri" w:cs="Calibri"/>
        </w:rPr>
        <w:t>Further Education</w:t>
      </w:r>
      <w:r w:rsidRPr="00852767">
        <w:rPr>
          <w:rFonts w:ascii="Calibri" w:eastAsia="Times New Roman" w:hAnsi="Calibri" w:cs="Calibri"/>
        </w:rPr>
        <w:t xml:space="preserve"> will be expected to ensure that for the first term all assessed work is second marked, to ensure the fairness and appropriateness of grading decisions. In the case of small groups (up to 12 students</w:t>
      </w:r>
      <w:r w:rsidR="00F6027D" w:rsidRPr="00852767">
        <w:rPr>
          <w:rFonts w:ascii="Calibri" w:eastAsia="Times New Roman" w:hAnsi="Calibri" w:cs="Calibri"/>
        </w:rPr>
        <w:t xml:space="preserve">) all work will be second marked for the first year. </w:t>
      </w:r>
    </w:p>
    <w:p w14:paraId="0A538254" w14:textId="77777777" w:rsidR="00F6027D" w:rsidRPr="00852767" w:rsidRDefault="00F6027D" w:rsidP="002E69F2">
      <w:pPr>
        <w:spacing w:after="0" w:line="240" w:lineRule="auto"/>
        <w:rPr>
          <w:rFonts w:ascii="Calibri" w:eastAsia="Times New Roman" w:hAnsi="Calibri" w:cs="Calibri"/>
        </w:rPr>
      </w:pPr>
    </w:p>
    <w:p w14:paraId="40BB8C62" w14:textId="77777777" w:rsidR="00F6027D" w:rsidRPr="00852767" w:rsidRDefault="00F6027D" w:rsidP="002E69F2">
      <w:pPr>
        <w:spacing w:after="0" w:line="240" w:lineRule="auto"/>
        <w:rPr>
          <w:rFonts w:ascii="Calibri" w:eastAsia="Times New Roman" w:hAnsi="Calibri" w:cs="Calibri"/>
        </w:rPr>
      </w:pPr>
      <w:r w:rsidRPr="00852767">
        <w:rPr>
          <w:rFonts w:ascii="Calibri" w:eastAsia="Times New Roman" w:hAnsi="Calibri" w:cs="Calibri"/>
        </w:rPr>
        <w:t>New internal verifiers will be similarly expected to have their worked checked and they will be mentored by an experienced College IV, normally drawn from within the same subject grouping. Shadowing and support will be for the first year also.</w:t>
      </w:r>
    </w:p>
    <w:p w14:paraId="76056A75" w14:textId="77777777" w:rsidR="00893A12" w:rsidRPr="00852767" w:rsidRDefault="00893A12" w:rsidP="002E69F2">
      <w:pPr>
        <w:spacing w:after="0" w:line="240" w:lineRule="auto"/>
        <w:rPr>
          <w:rFonts w:ascii="Calibri" w:eastAsia="Times New Roman" w:hAnsi="Calibri" w:cs="Calibri"/>
          <w:sz w:val="16"/>
          <w:szCs w:val="16"/>
        </w:rPr>
      </w:pPr>
    </w:p>
    <w:p w14:paraId="1D6BEE89" w14:textId="77777777" w:rsidR="003B5959" w:rsidRDefault="003B5959" w:rsidP="002E69F2">
      <w:pPr>
        <w:spacing w:after="0" w:line="240" w:lineRule="auto"/>
        <w:rPr>
          <w:rFonts w:ascii="Calibri" w:eastAsia="Times New Roman" w:hAnsi="Calibri" w:cs="Calibri"/>
          <w:b/>
          <w:sz w:val="24"/>
          <w:szCs w:val="24"/>
        </w:rPr>
      </w:pPr>
    </w:p>
    <w:p w14:paraId="43EABB2F" w14:textId="77777777" w:rsidR="003B5959" w:rsidRDefault="003B5959" w:rsidP="002E69F2">
      <w:pPr>
        <w:spacing w:after="0" w:line="240" w:lineRule="auto"/>
        <w:rPr>
          <w:rFonts w:ascii="Calibri" w:eastAsia="Times New Roman" w:hAnsi="Calibri" w:cs="Calibri"/>
          <w:b/>
          <w:sz w:val="24"/>
          <w:szCs w:val="24"/>
        </w:rPr>
      </w:pPr>
    </w:p>
    <w:p w14:paraId="48D2090F" w14:textId="50AACF97" w:rsidR="00893A12" w:rsidRPr="00852767" w:rsidRDefault="00893A12" w:rsidP="002E69F2">
      <w:pPr>
        <w:spacing w:after="0" w:line="240" w:lineRule="auto"/>
        <w:rPr>
          <w:rFonts w:ascii="Calibri" w:eastAsia="Times New Roman" w:hAnsi="Calibri" w:cs="Calibri"/>
          <w:b/>
          <w:sz w:val="24"/>
          <w:szCs w:val="24"/>
        </w:rPr>
      </w:pPr>
      <w:r w:rsidRPr="00852767">
        <w:rPr>
          <w:rFonts w:ascii="Calibri" w:eastAsia="Times New Roman" w:hAnsi="Calibri" w:cs="Calibri"/>
          <w:b/>
          <w:sz w:val="24"/>
          <w:szCs w:val="24"/>
        </w:rPr>
        <w:lastRenderedPageBreak/>
        <w:t>Operational description and scope.</w:t>
      </w:r>
    </w:p>
    <w:p w14:paraId="3CB25659" w14:textId="77777777" w:rsidR="00F61BF0" w:rsidRPr="00852767" w:rsidRDefault="00F61BF0" w:rsidP="00433107">
      <w:pPr>
        <w:spacing w:after="0" w:line="240" w:lineRule="auto"/>
        <w:ind w:left="540" w:hanging="540"/>
        <w:rPr>
          <w:rFonts w:ascii="Calibri" w:eastAsia="Times New Roman" w:hAnsi="Calibri" w:cs="Calibri"/>
          <w:b/>
        </w:rPr>
      </w:pPr>
    </w:p>
    <w:p w14:paraId="20A75C44" w14:textId="77777777" w:rsidR="00893A12" w:rsidRPr="00852767" w:rsidRDefault="00893A12" w:rsidP="00893A12">
      <w:pPr>
        <w:spacing w:after="0" w:line="240" w:lineRule="auto"/>
        <w:ind w:left="540" w:hanging="540"/>
        <w:rPr>
          <w:rFonts w:ascii="Calibri" w:eastAsia="Times New Roman" w:hAnsi="Calibri" w:cs="Calibri"/>
        </w:rPr>
      </w:pPr>
      <w:r w:rsidRPr="00852767">
        <w:rPr>
          <w:rFonts w:ascii="Calibri" w:eastAsia="Times New Roman" w:hAnsi="Calibri" w:cs="Calibri"/>
        </w:rPr>
        <w:t xml:space="preserve">To ensure the academic standards and the fairness and transparency of assessment, all </w:t>
      </w:r>
    </w:p>
    <w:p w14:paraId="4F8B5E91" w14:textId="77777777" w:rsidR="009C2479" w:rsidRPr="00852767" w:rsidRDefault="00893A12" w:rsidP="009C2479">
      <w:pPr>
        <w:spacing w:after="0" w:line="240" w:lineRule="auto"/>
        <w:ind w:left="540" w:hanging="540"/>
        <w:rPr>
          <w:rFonts w:ascii="Calibri" w:eastAsia="Times New Roman" w:hAnsi="Calibri" w:cs="Calibri"/>
        </w:rPr>
      </w:pPr>
      <w:r w:rsidRPr="00852767">
        <w:rPr>
          <w:rFonts w:ascii="Calibri" w:eastAsia="Times New Roman" w:hAnsi="Calibri" w:cs="Calibri"/>
        </w:rPr>
        <w:t>assessment briefs must be internally verified</w:t>
      </w:r>
      <w:r w:rsidR="009C2479" w:rsidRPr="00852767">
        <w:rPr>
          <w:rFonts w:ascii="Calibri" w:eastAsia="Times New Roman" w:hAnsi="Calibri" w:cs="Calibri"/>
        </w:rPr>
        <w:t xml:space="preserve">, and signed off, to include acknowledgement of </w:t>
      </w:r>
    </w:p>
    <w:p w14:paraId="30B7AD8E" w14:textId="68DE3686" w:rsidR="00893A12" w:rsidRPr="00852767" w:rsidRDefault="009C2479" w:rsidP="008846E2">
      <w:pPr>
        <w:spacing w:after="0" w:line="240" w:lineRule="auto"/>
        <w:ind w:left="540" w:hanging="540"/>
        <w:rPr>
          <w:rFonts w:ascii="Calibri" w:eastAsia="Times New Roman" w:hAnsi="Calibri" w:cs="Calibri"/>
        </w:rPr>
      </w:pPr>
      <w:r w:rsidRPr="00852767">
        <w:rPr>
          <w:rFonts w:ascii="Calibri" w:eastAsia="Times New Roman" w:hAnsi="Calibri" w:cs="Calibri"/>
        </w:rPr>
        <w:t>recommended changes, before being released to students</w:t>
      </w:r>
      <w:r w:rsidR="008846E2" w:rsidRPr="00852767">
        <w:rPr>
          <w:rFonts w:ascii="Calibri" w:eastAsia="Times New Roman" w:hAnsi="Calibri" w:cs="Calibri"/>
        </w:rPr>
        <w:t xml:space="preserve">, unless set by the awarding body </w:t>
      </w:r>
    </w:p>
    <w:p w14:paraId="2FDE9DFA" w14:textId="033797A2" w:rsidR="008846E2" w:rsidRPr="00852767" w:rsidRDefault="008846E2" w:rsidP="008846E2">
      <w:pPr>
        <w:spacing w:after="0" w:line="240" w:lineRule="auto"/>
        <w:ind w:left="540" w:hanging="540"/>
        <w:rPr>
          <w:rFonts w:ascii="Calibri" w:eastAsia="Times New Roman" w:hAnsi="Calibri" w:cs="Calibri"/>
        </w:rPr>
      </w:pPr>
      <w:r w:rsidRPr="00852767">
        <w:rPr>
          <w:rFonts w:ascii="Calibri" w:eastAsia="Times New Roman" w:hAnsi="Calibri" w:cs="Calibri"/>
        </w:rPr>
        <w:t>or by the partner university.</w:t>
      </w:r>
    </w:p>
    <w:p w14:paraId="1189E200" w14:textId="77777777" w:rsidR="00893A12" w:rsidRPr="00852767" w:rsidRDefault="00893A12" w:rsidP="00893A12">
      <w:pPr>
        <w:spacing w:after="0" w:line="240" w:lineRule="auto"/>
        <w:ind w:left="540" w:hanging="540"/>
        <w:rPr>
          <w:rFonts w:ascii="Calibri" w:eastAsia="Times New Roman" w:hAnsi="Calibri" w:cs="Calibri"/>
          <w:sz w:val="16"/>
          <w:szCs w:val="16"/>
        </w:rPr>
      </w:pPr>
    </w:p>
    <w:p w14:paraId="71AFE36D" w14:textId="77777777" w:rsidR="00893A12" w:rsidRPr="00852767" w:rsidRDefault="00893A12" w:rsidP="00893A12">
      <w:pPr>
        <w:spacing w:after="0" w:line="240" w:lineRule="auto"/>
        <w:ind w:left="540" w:hanging="540"/>
        <w:rPr>
          <w:rFonts w:ascii="Calibri" w:eastAsia="Times New Roman" w:hAnsi="Calibri" w:cs="Calibri"/>
        </w:rPr>
      </w:pPr>
      <w:r w:rsidRPr="00852767">
        <w:rPr>
          <w:rFonts w:ascii="Calibri" w:eastAsia="Times New Roman" w:hAnsi="Calibri" w:cs="Calibri"/>
        </w:rPr>
        <w:t>A sample of assessed work must be internally verified, including:</w:t>
      </w:r>
    </w:p>
    <w:p w14:paraId="03B4CD1B" w14:textId="77777777" w:rsidR="00893A12" w:rsidRPr="00852767" w:rsidRDefault="00893A12" w:rsidP="00893A12">
      <w:pPr>
        <w:pStyle w:val="ListParagraph"/>
        <w:numPr>
          <w:ilvl w:val="0"/>
          <w:numId w:val="7"/>
        </w:numPr>
        <w:spacing w:after="0" w:line="240" w:lineRule="auto"/>
        <w:rPr>
          <w:rFonts w:ascii="Calibri" w:eastAsia="Times New Roman" w:hAnsi="Calibri" w:cs="Calibri"/>
        </w:rPr>
      </w:pPr>
      <w:r w:rsidRPr="00852767">
        <w:rPr>
          <w:rFonts w:ascii="Calibri" w:eastAsia="Times New Roman" w:hAnsi="Calibri" w:cs="Calibri"/>
        </w:rPr>
        <w:t xml:space="preserve">   Where there are fewer than 5 students, all scripts must be internally verified.  </w:t>
      </w:r>
    </w:p>
    <w:p w14:paraId="4A2D25B4" w14:textId="77777777" w:rsidR="00893A12" w:rsidRPr="00852767" w:rsidRDefault="00893A12" w:rsidP="00893A12">
      <w:pPr>
        <w:pStyle w:val="ListParagraph"/>
        <w:numPr>
          <w:ilvl w:val="0"/>
          <w:numId w:val="6"/>
        </w:numPr>
        <w:spacing w:after="0" w:line="240" w:lineRule="auto"/>
        <w:ind w:left="540" w:hanging="540"/>
        <w:rPr>
          <w:rFonts w:ascii="Calibri" w:eastAsia="Times New Roman" w:hAnsi="Calibri" w:cs="Calibri"/>
        </w:rPr>
      </w:pPr>
      <w:r w:rsidRPr="00852767">
        <w:rPr>
          <w:rFonts w:ascii="Calibri" w:eastAsia="Times New Roman" w:hAnsi="Calibri" w:cs="Calibri"/>
        </w:rPr>
        <w:t xml:space="preserve">In groups of up to 12 students, 50% of scripts must be internally verified. </w:t>
      </w:r>
    </w:p>
    <w:p w14:paraId="410C3A44" w14:textId="77777777" w:rsidR="00893A12" w:rsidRPr="00852767" w:rsidRDefault="00893A12" w:rsidP="00893A12">
      <w:pPr>
        <w:pStyle w:val="ListParagraph"/>
        <w:numPr>
          <w:ilvl w:val="0"/>
          <w:numId w:val="6"/>
        </w:numPr>
        <w:spacing w:after="0" w:line="240" w:lineRule="auto"/>
        <w:ind w:left="540" w:hanging="540"/>
        <w:rPr>
          <w:rFonts w:ascii="Calibri" w:eastAsia="Times New Roman" w:hAnsi="Calibri" w:cs="Calibri"/>
        </w:rPr>
      </w:pPr>
      <w:r w:rsidRPr="00852767">
        <w:rPr>
          <w:rFonts w:ascii="Calibri" w:eastAsia="Times New Roman" w:hAnsi="Calibri" w:cs="Calibri"/>
        </w:rPr>
        <w:t>For larger groups at least 7 or 8 scripts should be internally verified</w:t>
      </w:r>
      <w:r w:rsidR="009C2479" w:rsidRPr="00852767">
        <w:rPr>
          <w:rFonts w:ascii="Calibri" w:eastAsia="Times New Roman" w:hAnsi="Calibri" w:cs="Calibri"/>
        </w:rPr>
        <w:t xml:space="preserve"> to a minimum of 10 – 15% across the range of graded outcomes</w:t>
      </w:r>
      <w:r w:rsidRPr="00852767">
        <w:rPr>
          <w:rFonts w:ascii="Calibri" w:eastAsia="Times New Roman" w:hAnsi="Calibri" w:cs="Calibri"/>
        </w:rPr>
        <w:t xml:space="preserve">. </w:t>
      </w:r>
    </w:p>
    <w:p w14:paraId="0D240E4F" w14:textId="77777777" w:rsidR="00893A12" w:rsidRPr="00852767" w:rsidRDefault="00893A12" w:rsidP="00893A12">
      <w:pPr>
        <w:pStyle w:val="ListParagraph"/>
        <w:numPr>
          <w:ilvl w:val="0"/>
          <w:numId w:val="6"/>
        </w:numPr>
        <w:spacing w:after="0" w:line="240" w:lineRule="auto"/>
        <w:ind w:left="540" w:hanging="540"/>
        <w:rPr>
          <w:rFonts w:ascii="Calibri" w:eastAsia="Times New Roman" w:hAnsi="Calibri" w:cs="Calibri"/>
        </w:rPr>
      </w:pPr>
      <w:r w:rsidRPr="00852767">
        <w:rPr>
          <w:rFonts w:ascii="Calibri" w:eastAsia="Times New Roman" w:hAnsi="Calibri" w:cs="Calibri"/>
        </w:rPr>
        <w:t xml:space="preserve">In all cases, where students have failed or been referred, grading should be verified. </w:t>
      </w:r>
    </w:p>
    <w:p w14:paraId="3B45AABE" w14:textId="77777777" w:rsidR="00893A12" w:rsidRPr="00852767" w:rsidRDefault="00893A12" w:rsidP="00893A12">
      <w:pPr>
        <w:pStyle w:val="ListParagraph"/>
        <w:numPr>
          <w:ilvl w:val="0"/>
          <w:numId w:val="6"/>
        </w:numPr>
        <w:spacing w:after="0" w:line="240" w:lineRule="auto"/>
        <w:ind w:left="540" w:hanging="540"/>
        <w:rPr>
          <w:rFonts w:ascii="Calibri" w:eastAsia="Times New Roman" w:hAnsi="Calibri" w:cs="Calibri"/>
        </w:rPr>
      </w:pPr>
      <w:r w:rsidRPr="00852767">
        <w:rPr>
          <w:rFonts w:ascii="Calibri" w:eastAsia="Times New Roman" w:hAnsi="Calibri" w:cs="Calibri"/>
        </w:rPr>
        <w:t>The internal verification sample should include scripts from across the marking spectrum.</w:t>
      </w:r>
    </w:p>
    <w:p w14:paraId="7AB3FDC8" w14:textId="0206D643" w:rsidR="00BA48B2" w:rsidRPr="00852767" w:rsidRDefault="00BA48B2" w:rsidP="00893A12">
      <w:pPr>
        <w:pStyle w:val="ListParagraph"/>
        <w:numPr>
          <w:ilvl w:val="0"/>
          <w:numId w:val="6"/>
        </w:numPr>
        <w:spacing w:after="0" w:line="240" w:lineRule="auto"/>
        <w:ind w:left="540" w:hanging="540"/>
        <w:rPr>
          <w:rFonts w:ascii="Calibri" w:eastAsia="Times New Roman" w:hAnsi="Calibri" w:cs="Calibri"/>
        </w:rPr>
      </w:pPr>
      <w:r w:rsidRPr="00852767">
        <w:rPr>
          <w:rFonts w:ascii="Calibri" w:eastAsia="Times New Roman" w:hAnsi="Calibri" w:cs="Calibri"/>
        </w:rPr>
        <w:t>Sampling must be across all assessor</w:t>
      </w:r>
      <w:r w:rsidR="009C2479" w:rsidRPr="00852767">
        <w:rPr>
          <w:rFonts w:ascii="Calibri" w:eastAsia="Times New Roman" w:hAnsi="Calibri" w:cs="Calibri"/>
        </w:rPr>
        <w:t>s</w:t>
      </w:r>
      <w:r w:rsidRPr="00852767">
        <w:rPr>
          <w:rFonts w:ascii="Calibri" w:eastAsia="Times New Roman" w:hAnsi="Calibri" w:cs="Calibri"/>
        </w:rPr>
        <w:t>, types of evidence, all students</w:t>
      </w:r>
      <w:r w:rsidR="009C2479" w:rsidRPr="00852767">
        <w:rPr>
          <w:rFonts w:ascii="Calibri" w:eastAsia="Times New Roman" w:hAnsi="Calibri" w:cs="Calibri"/>
        </w:rPr>
        <w:t xml:space="preserve"> (every student’s work must be </w:t>
      </w:r>
      <w:proofErr w:type="spellStart"/>
      <w:r w:rsidR="009C2479" w:rsidRPr="00852767">
        <w:rPr>
          <w:rFonts w:ascii="Calibri" w:eastAsia="Times New Roman" w:hAnsi="Calibri" w:cs="Calibri"/>
        </w:rPr>
        <w:t>IV’d</w:t>
      </w:r>
      <w:proofErr w:type="spellEnd"/>
      <w:r w:rsidR="009C2479" w:rsidRPr="00852767">
        <w:rPr>
          <w:rFonts w:ascii="Calibri" w:eastAsia="Times New Roman" w:hAnsi="Calibri" w:cs="Calibri"/>
        </w:rPr>
        <w:t xml:space="preserve"> at least once)</w:t>
      </w:r>
      <w:r w:rsidRPr="00852767">
        <w:rPr>
          <w:rFonts w:ascii="Calibri" w:eastAsia="Times New Roman" w:hAnsi="Calibri" w:cs="Calibri"/>
        </w:rPr>
        <w:t xml:space="preserve">. </w:t>
      </w:r>
      <w:r w:rsidR="003B5959">
        <w:rPr>
          <w:rFonts w:ascii="Calibri" w:eastAsia="Times New Roman" w:hAnsi="Calibri" w:cs="Calibri"/>
        </w:rPr>
        <w:t>For the practice-based elements of programmes, all practice elements must be assessed and internally verified to meet awarding body requirements.</w:t>
      </w:r>
    </w:p>
    <w:p w14:paraId="661BDBCA" w14:textId="77777777" w:rsidR="00893A12" w:rsidRPr="00852767" w:rsidRDefault="00893A12" w:rsidP="00893A12">
      <w:pPr>
        <w:spacing w:after="0" w:line="240" w:lineRule="auto"/>
        <w:ind w:left="540" w:hanging="540"/>
        <w:rPr>
          <w:rFonts w:ascii="Calibri" w:eastAsia="Times New Roman" w:hAnsi="Calibri" w:cs="Calibri"/>
          <w:sz w:val="16"/>
          <w:szCs w:val="16"/>
        </w:rPr>
      </w:pPr>
    </w:p>
    <w:p w14:paraId="55CBB138" w14:textId="77777777" w:rsidR="00433107" w:rsidRPr="00852767" w:rsidRDefault="00433107" w:rsidP="00893A12">
      <w:pPr>
        <w:spacing w:after="0" w:line="240" w:lineRule="auto"/>
        <w:rPr>
          <w:rFonts w:ascii="Calibri" w:eastAsia="Times New Roman" w:hAnsi="Calibri" w:cs="Calibri"/>
        </w:rPr>
      </w:pPr>
      <w:r w:rsidRPr="00852767">
        <w:rPr>
          <w:rFonts w:ascii="Calibri" w:eastAsia="Times New Roman" w:hAnsi="Calibri" w:cs="Calibri"/>
        </w:rPr>
        <w:t>Appropriately qualified staff must carry out all internal verification. Where trainee internal verifier undertakes IV, this must be verified by a qualified IV and countersigned.</w:t>
      </w:r>
    </w:p>
    <w:p w14:paraId="025A8D36" w14:textId="77777777" w:rsidR="00433107" w:rsidRPr="00852767" w:rsidRDefault="00433107" w:rsidP="00893A12">
      <w:pPr>
        <w:spacing w:after="0" w:line="240" w:lineRule="auto"/>
        <w:rPr>
          <w:rFonts w:ascii="Calibri" w:eastAsia="Times New Roman" w:hAnsi="Calibri" w:cs="Calibri"/>
        </w:rPr>
      </w:pPr>
    </w:p>
    <w:p w14:paraId="66E7F841" w14:textId="7A267381" w:rsidR="00433107" w:rsidRPr="00852767" w:rsidRDefault="00433107" w:rsidP="00893A12">
      <w:pPr>
        <w:spacing w:after="0" w:line="240" w:lineRule="auto"/>
        <w:rPr>
          <w:rFonts w:ascii="Calibri" w:eastAsia="Times New Roman" w:hAnsi="Calibri" w:cs="Calibri"/>
        </w:rPr>
      </w:pPr>
      <w:r w:rsidRPr="00852767">
        <w:rPr>
          <w:rFonts w:ascii="Calibri" w:eastAsia="Times New Roman" w:hAnsi="Calibri" w:cs="Calibri"/>
        </w:rPr>
        <w:t>IV</w:t>
      </w:r>
      <w:r w:rsidR="00B95524">
        <w:rPr>
          <w:rFonts w:ascii="Calibri" w:eastAsia="Times New Roman" w:hAnsi="Calibri" w:cs="Calibri"/>
        </w:rPr>
        <w:t xml:space="preserve"> of assessments </w:t>
      </w:r>
      <w:r w:rsidRPr="00852767">
        <w:rPr>
          <w:rFonts w:ascii="Calibri" w:eastAsia="Times New Roman" w:hAnsi="Calibri" w:cs="Calibri"/>
        </w:rPr>
        <w:t>must be carried out y throughout the year</w:t>
      </w:r>
      <w:r w:rsidR="004D13C7" w:rsidRPr="00852767">
        <w:rPr>
          <w:rFonts w:ascii="Calibri" w:eastAsia="Times New Roman" w:hAnsi="Calibri" w:cs="Calibri"/>
        </w:rPr>
        <w:t xml:space="preserve">. </w:t>
      </w:r>
      <w:r w:rsidRPr="00852767">
        <w:rPr>
          <w:rFonts w:ascii="Calibri" w:eastAsia="Times New Roman" w:hAnsi="Calibri" w:cs="Calibri"/>
        </w:rPr>
        <w:t>In addition to this, each programme will identify appropriate periods of time when IV takes place</w:t>
      </w:r>
      <w:r w:rsidR="00B95524">
        <w:rPr>
          <w:rFonts w:ascii="Calibri" w:eastAsia="Times New Roman" w:hAnsi="Calibri" w:cs="Calibri"/>
        </w:rPr>
        <w:t xml:space="preserve"> and the courses team notified</w:t>
      </w:r>
      <w:r w:rsidR="004D13C7" w:rsidRPr="00852767">
        <w:rPr>
          <w:rFonts w:ascii="Calibri" w:eastAsia="Times New Roman" w:hAnsi="Calibri" w:cs="Calibri"/>
        </w:rPr>
        <w:t>.</w:t>
      </w:r>
      <w:r w:rsidR="00BA48B2" w:rsidRPr="00852767">
        <w:rPr>
          <w:rFonts w:ascii="Calibri" w:eastAsia="Times New Roman" w:hAnsi="Calibri" w:cs="Calibri"/>
        </w:rPr>
        <w:t xml:space="preserve"> Evidence produced must </w:t>
      </w:r>
      <w:r w:rsidRPr="00852767">
        <w:rPr>
          <w:rFonts w:ascii="Calibri" w:eastAsia="Times New Roman" w:hAnsi="Calibri" w:cs="Calibri"/>
        </w:rPr>
        <w:t xml:space="preserve">meet the requirements of the awarding bodies and the </w:t>
      </w:r>
      <w:r w:rsidR="004D13C7" w:rsidRPr="00852767">
        <w:rPr>
          <w:rFonts w:ascii="Calibri" w:eastAsia="Times New Roman" w:hAnsi="Calibri" w:cs="Calibri"/>
        </w:rPr>
        <w:t>CECOS</w:t>
      </w:r>
      <w:r w:rsidR="00B95524">
        <w:rPr>
          <w:rFonts w:ascii="Calibri" w:eastAsia="Times New Roman" w:hAnsi="Calibri" w:cs="Calibri"/>
        </w:rPr>
        <w:t xml:space="preserve"> Quality</w:t>
      </w:r>
      <w:r w:rsidRPr="00852767">
        <w:rPr>
          <w:rFonts w:ascii="Calibri" w:eastAsia="Times New Roman" w:hAnsi="Calibri" w:cs="Calibri"/>
        </w:rPr>
        <w:t xml:space="preserve"> </w:t>
      </w:r>
      <w:r w:rsidR="00BA48B2" w:rsidRPr="00852767">
        <w:rPr>
          <w:rFonts w:ascii="Calibri" w:eastAsia="Times New Roman" w:hAnsi="Calibri" w:cs="Calibri"/>
        </w:rPr>
        <w:t>Assurance</w:t>
      </w:r>
      <w:r w:rsidR="00B95524">
        <w:rPr>
          <w:rFonts w:ascii="Calibri" w:eastAsia="Times New Roman" w:hAnsi="Calibri" w:cs="Calibri"/>
        </w:rPr>
        <w:t xml:space="preserve"> Policy and</w:t>
      </w:r>
      <w:r w:rsidR="009C2479" w:rsidRPr="00852767">
        <w:rPr>
          <w:rFonts w:ascii="Calibri" w:eastAsia="Times New Roman" w:hAnsi="Calibri" w:cs="Calibri"/>
        </w:rPr>
        <w:t xml:space="preserve"> as set out in the Quality Assurance Handbook</w:t>
      </w:r>
      <w:r w:rsidRPr="00852767">
        <w:rPr>
          <w:rFonts w:ascii="Calibri" w:eastAsia="Times New Roman" w:hAnsi="Calibri" w:cs="Calibri"/>
        </w:rPr>
        <w:t>.</w:t>
      </w:r>
    </w:p>
    <w:p w14:paraId="6C2BB2D3" w14:textId="77777777" w:rsidR="00433107" w:rsidRPr="00852767" w:rsidRDefault="00433107" w:rsidP="00893A12">
      <w:pPr>
        <w:spacing w:after="0" w:line="240" w:lineRule="auto"/>
        <w:rPr>
          <w:rFonts w:ascii="Calibri" w:eastAsia="Times New Roman" w:hAnsi="Calibri" w:cs="Calibri"/>
        </w:rPr>
      </w:pPr>
    </w:p>
    <w:p w14:paraId="637837FE" w14:textId="4E3EF216" w:rsidR="00433107" w:rsidRPr="00852767" w:rsidRDefault="00433107" w:rsidP="00893A12">
      <w:pPr>
        <w:spacing w:after="0" w:line="240" w:lineRule="auto"/>
        <w:rPr>
          <w:rFonts w:ascii="Calibri" w:eastAsia="Times New Roman" w:hAnsi="Calibri" w:cs="Calibri"/>
        </w:rPr>
      </w:pPr>
      <w:r w:rsidRPr="00852767">
        <w:rPr>
          <w:rFonts w:ascii="Calibri" w:eastAsia="Times New Roman" w:hAnsi="Calibri" w:cs="Calibri"/>
        </w:rPr>
        <w:t xml:space="preserve">The evidence must be recorded on appropriate documentation, which takes into account the requirements of awarding bodies and the </w:t>
      </w:r>
      <w:r w:rsidR="004D13C7" w:rsidRPr="00852767">
        <w:rPr>
          <w:rFonts w:ascii="Calibri" w:eastAsia="Times New Roman" w:hAnsi="Calibri" w:cs="Calibri"/>
        </w:rPr>
        <w:t>CECOS</w:t>
      </w:r>
      <w:r w:rsidR="009C2479" w:rsidRPr="00852767">
        <w:rPr>
          <w:rFonts w:ascii="Calibri" w:eastAsia="Times New Roman" w:hAnsi="Calibri" w:cs="Calibri"/>
        </w:rPr>
        <w:t xml:space="preserve"> Quality Assurance</w:t>
      </w:r>
      <w:r w:rsidR="00BA48B2" w:rsidRPr="00852767">
        <w:rPr>
          <w:rFonts w:ascii="Calibri" w:eastAsia="Times New Roman" w:hAnsi="Calibri" w:cs="Calibri"/>
        </w:rPr>
        <w:t xml:space="preserve"> </w:t>
      </w:r>
      <w:r w:rsidRPr="00852767">
        <w:rPr>
          <w:rFonts w:ascii="Calibri" w:eastAsia="Times New Roman" w:hAnsi="Calibri" w:cs="Calibri"/>
        </w:rPr>
        <w:t>System</w:t>
      </w:r>
      <w:r w:rsidR="00BA48B2" w:rsidRPr="00852767">
        <w:rPr>
          <w:rFonts w:ascii="Calibri" w:eastAsia="Times New Roman" w:hAnsi="Calibri" w:cs="Calibri"/>
        </w:rPr>
        <w:t>.</w:t>
      </w:r>
      <w:r w:rsidRPr="00852767">
        <w:rPr>
          <w:rFonts w:ascii="Calibri" w:eastAsia="Times New Roman" w:hAnsi="Calibri" w:cs="Calibri"/>
        </w:rPr>
        <w:t xml:space="preserve"> </w:t>
      </w:r>
    </w:p>
    <w:p w14:paraId="1609087B" w14:textId="77777777" w:rsidR="00433107" w:rsidRPr="00852767" w:rsidRDefault="00433107" w:rsidP="00893A12">
      <w:pPr>
        <w:spacing w:after="0" w:line="240" w:lineRule="auto"/>
        <w:rPr>
          <w:rFonts w:ascii="Calibri" w:eastAsia="Times New Roman" w:hAnsi="Calibri" w:cs="Calibri"/>
        </w:rPr>
      </w:pPr>
    </w:p>
    <w:p w14:paraId="73971E2A" w14:textId="1CB59429" w:rsidR="00433107" w:rsidRPr="00852767" w:rsidRDefault="00433107" w:rsidP="00893A12">
      <w:pPr>
        <w:spacing w:after="0" w:line="240" w:lineRule="auto"/>
        <w:rPr>
          <w:rFonts w:ascii="Calibri" w:eastAsia="Times New Roman" w:hAnsi="Calibri" w:cs="Calibri"/>
        </w:rPr>
      </w:pPr>
      <w:r w:rsidRPr="00852767">
        <w:rPr>
          <w:rFonts w:ascii="Calibri" w:eastAsia="Times New Roman" w:hAnsi="Calibri" w:cs="Calibri"/>
        </w:rPr>
        <w:t xml:space="preserve">Internal verification must take place before assessment decisions are finalised and notified </w:t>
      </w:r>
      <w:r w:rsidR="009C2479" w:rsidRPr="00852767">
        <w:rPr>
          <w:rFonts w:ascii="Calibri" w:eastAsia="Times New Roman" w:hAnsi="Calibri" w:cs="Calibri"/>
        </w:rPr>
        <w:t>to Assessment Board</w:t>
      </w:r>
      <w:r w:rsidR="00852767">
        <w:rPr>
          <w:rFonts w:ascii="Calibri" w:eastAsia="Times New Roman" w:hAnsi="Calibri" w:cs="Calibri"/>
        </w:rPr>
        <w:t xml:space="preserve"> which will in turn be subject to external verification prior to notification</w:t>
      </w:r>
      <w:r w:rsidRPr="00852767">
        <w:rPr>
          <w:rFonts w:ascii="Calibri" w:eastAsia="Times New Roman" w:hAnsi="Calibri" w:cs="Calibri"/>
        </w:rPr>
        <w:t xml:space="preserve"> and certification </w:t>
      </w:r>
      <w:r w:rsidR="00852767">
        <w:rPr>
          <w:rFonts w:ascii="Calibri" w:eastAsia="Times New Roman" w:hAnsi="Calibri" w:cs="Calibri"/>
        </w:rPr>
        <w:t>requests</w:t>
      </w:r>
      <w:r w:rsidRPr="00852767">
        <w:rPr>
          <w:rFonts w:ascii="Calibri" w:eastAsia="Times New Roman" w:hAnsi="Calibri" w:cs="Calibri"/>
        </w:rPr>
        <w:t>.</w:t>
      </w:r>
      <w:r w:rsidR="00BA48B2" w:rsidRPr="00852767">
        <w:rPr>
          <w:rFonts w:ascii="Calibri" w:eastAsia="Times New Roman" w:hAnsi="Calibri" w:cs="Calibri"/>
        </w:rPr>
        <w:t xml:space="preserve"> Evidence should be available to the </w:t>
      </w:r>
      <w:r w:rsidR="009C2479" w:rsidRPr="00852767">
        <w:rPr>
          <w:rFonts w:ascii="Calibri" w:eastAsia="Times New Roman" w:hAnsi="Calibri" w:cs="Calibri"/>
        </w:rPr>
        <w:t>Programme Coordinator</w:t>
      </w:r>
      <w:r w:rsidR="00BA48B2" w:rsidRPr="00852767">
        <w:rPr>
          <w:rFonts w:ascii="Calibri" w:eastAsia="Times New Roman" w:hAnsi="Calibri" w:cs="Calibri"/>
        </w:rPr>
        <w:t>, Lead Verifier</w:t>
      </w:r>
      <w:r w:rsidR="009C2479" w:rsidRPr="00852767">
        <w:rPr>
          <w:rFonts w:ascii="Calibri" w:eastAsia="Times New Roman" w:hAnsi="Calibri" w:cs="Calibri"/>
        </w:rPr>
        <w:t xml:space="preserve">, </w:t>
      </w:r>
      <w:r w:rsidR="004D13C7" w:rsidRPr="00852767">
        <w:rPr>
          <w:rFonts w:ascii="Calibri" w:eastAsia="Times New Roman" w:hAnsi="Calibri" w:cs="Calibri"/>
        </w:rPr>
        <w:t xml:space="preserve">Programme Manager, Director of Quality </w:t>
      </w:r>
      <w:r w:rsidR="00BA48B2" w:rsidRPr="00852767">
        <w:rPr>
          <w:rFonts w:ascii="Calibri" w:eastAsia="Times New Roman" w:hAnsi="Calibri" w:cs="Calibri"/>
        </w:rPr>
        <w:t xml:space="preserve">and the </w:t>
      </w:r>
      <w:r w:rsidR="004D13C7" w:rsidRPr="00852767">
        <w:rPr>
          <w:rFonts w:ascii="Calibri" w:eastAsia="Times New Roman" w:hAnsi="Calibri" w:cs="Calibri"/>
        </w:rPr>
        <w:t>Principal</w:t>
      </w:r>
      <w:r w:rsidR="00BA48B2" w:rsidRPr="00852767">
        <w:rPr>
          <w:rFonts w:ascii="Calibri" w:eastAsia="Times New Roman" w:hAnsi="Calibri" w:cs="Calibri"/>
        </w:rPr>
        <w:t>. Records must be kept in a secure location and treated as confidential information</w:t>
      </w:r>
      <w:r w:rsidR="004D13C7" w:rsidRPr="00852767">
        <w:rPr>
          <w:rFonts w:ascii="Calibri" w:eastAsia="Times New Roman" w:hAnsi="Calibri" w:cs="Calibri"/>
        </w:rPr>
        <w:t xml:space="preserve"> in compliance with General Data Protection Regulations (GDPR)</w:t>
      </w:r>
      <w:r w:rsidR="00B95524">
        <w:rPr>
          <w:rFonts w:ascii="Calibri" w:eastAsia="Times New Roman" w:hAnsi="Calibri" w:cs="Calibri"/>
        </w:rPr>
        <w:t xml:space="preserve"> and the Data Protection Act 2018</w:t>
      </w:r>
      <w:r w:rsidR="004D13C7" w:rsidRPr="00852767">
        <w:rPr>
          <w:rFonts w:ascii="Calibri" w:eastAsia="Times New Roman" w:hAnsi="Calibri" w:cs="Calibri"/>
        </w:rPr>
        <w:t>.</w:t>
      </w:r>
      <w:r w:rsidR="00BA48B2" w:rsidRPr="00852767">
        <w:rPr>
          <w:rFonts w:ascii="Calibri" w:eastAsia="Times New Roman" w:hAnsi="Calibri" w:cs="Calibri"/>
        </w:rPr>
        <w:t xml:space="preserve"> </w:t>
      </w:r>
    </w:p>
    <w:p w14:paraId="076D160A" w14:textId="77777777" w:rsidR="00433107" w:rsidRPr="00852767" w:rsidRDefault="00433107" w:rsidP="00893A12">
      <w:pPr>
        <w:spacing w:after="0" w:line="240" w:lineRule="auto"/>
        <w:rPr>
          <w:rFonts w:ascii="Calibri" w:eastAsia="Times New Roman" w:hAnsi="Calibri" w:cs="Calibri"/>
        </w:rPr>
      </w:pPr>
    </w:p>
    <w:p w14:paraId="7EF33CF2" w14:textId="77777777" w:rsidR="00433107" w:rsidRPr="00852767" w:rsidRDefault="009C2479" w:rsidP="00893A12">
      <w:pPr>
        <w:spacing w:after="0" w:line="240" w:lineRule="auto"/>
        <w:rPr>
          <w:rFonts w:ascii="Calibri" w:eastAsia="Times New Roman" w:hAnsi="Calibri" w:cs="Calibri"/>
        </w:rPr>
      </w:pPr>
      <w:r w:rsidRPr="00852767">
        <w:rPr>
          <w:rFonts w:ascii="Calibri" w:eastAsia="Times New Roman" w:hAnsi="Calibri" w:cs="Calibri"/>
        </w:rPr>
        <w:t>Internal verifiers</w:t>
      </w:r>
      <w:r w:rsidR="00433107" w:rsidRPr="00852767">
        <w:rPr>
          <w:rFonts w:ascii="Calibri" w:eastAsia="Times New Roman" w:hAnsi="Calibri" w:cs="Calibri"/>
        </w:rPr>
        <w:t xml:space="preserve"> must attend standardisation meetings and maintain a current continuous professional development file.</w:t>
      </w:r>
    </w:p>
    <w:p w14:paraId="5475FC69" w14:textId="77777777" w:rsidR="00433107" w:rsidRPr="00852767" w:rsidRDefault="00433107" w:rsidP="00893A12">
      <w:pPr>
        <w:spacing w:after="0" w:line="240" w:lineRule="auto"/>
        <w:rPr>
          <w:rFonts w:ascii="Calibri" w:eastAsia="Times New Roman" w:hAnsi="Calibri" w:cs="Calibri"/>
          <w:sz w:val="16"/>
          <w:szCs w:val="16"/>
        </w:rPr>
      </w:pPr>
    </w:p>
    <w:p w14:paraId="5002BFA5" w14:textId="6525F83D" w:rsidR="004D13C7" w:rsidRPr="00852767" w:rsidRDefault="004D13C7" w:rsidP="00433107">
      <w:pPr>
        <w:spacing w:after="0" w:line="240" w:lineRule="auto"/>
        <w:rPr>
          <w:rFonts w:ascii="Calibri" w:eastAsia="Times New Roman" w:hAnsi="Calibri" w:cs="Calibri"/>
          <w:b/>
          <w:sz w:val="24"/>
          <w:szCs w:val="24"/>
        </w:rPr>
      </w:pPr>
      <w:r w:rsidRPr="00852767">
        <w:rPr>
          <w:rFonts w:ascii="Calibri" w:eastAsia="Times New Roman" w:hAnsi="Calibri" w:cs="Calibri"/>
          <w:b/>
          <w:sz w:val="24"/>
          <w:szCs w:val="24"/>
        </w:rPr>
        <w:t>Standards Verification</w:t>
      </w:r>
      <w:r w:rsidR="00D84303" w:rsidRPr="00852767">
        <w:rPr>
          <w:rFonts w:ascii="Calibri" w:eastAsia="Times New Roman" w:hAnsi="Calibri" w:cs="Calibri"/>
          <w:b/>
          <w:sz w:val="24"/>
          <w:szCs w:val="24"/>
        </w:rPr>
        <w:t>,</w:t>
      </w:r>
      <w:r w:rsidRPr="00852767">
        <w:rPr>
          <w:rFonts w:ascii="Calibri" w:eastAsia="Times New Roman" w:hAnsi="Calibri" w:cs="Calibri"/>
          <w:b/>
          <w:sz w:val="24"/>
          <w:szCs w:val="24"/>
        </w:rPr>
        <w:t xml:space="preserve"> Moderation</w:t>
      </w:r>
      <w:r w:rsidR="00D84303" w:rsidRPr="00852767">
        <w:rPr>
          <w:rFonts w:ascii="Calibri" w:eastAsia="Times New Roman" w:hAnsi="Calibri" w:cs="Calibri"/>
          <w:b/>
          <w:sz w:val="24"/>
          <w:szCs w:val="24"/>
        </w:rPr>
        <w:t xml:space="preserve"> and External Quality Assurance</w:t>
      </w:r>
    </w:p>
    <w:p w14:paraId="79518FB6" w14:textId="49031EF2" w:rsidR="004D13C7" w:rsidRPr="00852767" w:rsidRDefault="004D13C7" w:rsidP="00433107">
      <w:pPr>
        <w:spacing w:after="0" w:line="240" w:lineRule="auto"/>
        <w:rPr>
          <w:rFonts w:ascii="Calibri" w:eastAsia="Times New Roman" w:hAnsi="Calibri" w:cs="Calibri"/>
          <w:bCs/>
          <w:sz w:val="16"/>
          <w:szCs w:val="16"/>
        </w:rPr>
      </w:pPr>
    </w:p>
    <w:p w14:paraId="1F7602B7" w14:textId="4A2D335F" w:rsidR="00634A24" w:rsidRPr="00852767" w:rsidRDefault="00B95524" w:rsidP="00634A24">
      <w:pPr>
        <w:spacing w:after="0" w:line="240" w:lineRule="auto"/>
        <w:rPr>
          <w:rFonts w:ascii="Calibri" w:eastAsia="Times New Roman" w:hAnsi="Calibri" w:cs="Calibri"/>
          <w:bCs/>
        </w:rPr>
      </w:pPr>
      <w:r>
        <w:rPr>
          <w:rFonts w:ascii="Calibri" w:eastAsia="Times New Roman" w:hAnsi="Calibri" w:cs="Calibri"/>
          <w:bCs/>
        </w:rPr>
        <w:t>External verification is</w:t>
      </w:r>
      <w:r w:rsidR="00634A24" w:rsidRPr="00852767">
        <w:rPr>
          <w:rFonts w:ascii="Calibri" w:eastAsia="Times New Roman" w:hAnsi="Calibri" w:cs="Calibri"/>
          <w:bCs/>
        </w:rPr>
        <w:t xml:space="preserve"> undertaken by the relevant awarding organisation for each cohort. </w:t>
      </w:r>
    </w:p>
    <w:p w14:paraId="17C6FE10" w14:textId="55E7C9BD" w:rsidR="004D13C7" w:rsidRPr="00852767" w:rsidRDefault="00D84303" w:rsidP="00634A24">
      <w:pPr>
        <w:spacing w:after="0" w:line="240" w:lineRule="auto"/>
        <w:rPr>
          <w:rFonts w:ascii="Calibri" w:eastAsia="Times New Roman" w:hAnsi="Calibri" w:cs="Calibri"/>
          <w:bCs/>
        </w:rPr>
      </w:pPr>
      <w:r w:rsidRPr="00852767">
        <w:rPr>
          <w:rFonts w:ascii="Calibri" w:eastAsia="Times New Roman" w:hAnsi="Calibri" w:cs="Calibri"/>
          <w:bCs/>
        </w:rPr>
        <w:t xml:space="preserve">The </w:t>
      </w:r>
      <w:r w:rsidR="00634A24" w:rsidRPr="00852767">
        <w:rPr>
          <w:rFonts w:ascii="Calibri" w:eastAsia="Times New Roman" w:hAnsi="Calibri" w:cs="Calibri"/>
          <w:bCs/>
        </w:rPr>
        <w:t>College submit</w:t>
      </w:r>
      <w:r w:rsidRPr="00852767">
        <w:rPr>
          <w:rFonts w:ascii="Calibri" w:eastAsia="Times New Roman" w:hAnsi="Calibri" w:cs="Calibri"/>
          <w:bCs/>
        </w:rPr>
        <w:t>s</w:t>
      </w:r>
      <w:r w:rsidR="00634A24" w:rsidRPr="00852767">
        <w:rPr>
          <w:rFonts w:ascii="Calibri" w:eastAsia="Times New Roman" w:hAnsi="Calibri" w:cs="Calibri"/>
          <w:bCs/>
        </w:rPr>
        <w:t xml:space="preserve"> internally verified assignments to external </w:t>
      </w:r>
      <w:r w:rsidRPr="00852767">
        <w:rPr>
          <w:rFonts w:ascii="Calibri" w:eastAsia="Times New Roman" w:hAnsi="Calibri" w:cs="Calibri"/>
          <w:bCs/>
        </w:rPr>
        <w:t>examiners /moderators /EQAs</w:t>
      </w:r>
      <w:r w:rsidR="00634A24" w:rsidRPr="00852767">
        <w:rPr>
          <w:rFonts w:ascii="Calibri" w:eastAsia="Times New Roman" w:hAnsi="Calibri" w:cs="Calibri"/>
          <w:bCs/>
        </w:rPr>
        <w:t xml:space="preserve">; this is in line with the requirements of the awarding organisation. </w:t>
      </w:r>
      <w:r w:rsidR="00634A24" w:rsidRPr="00852767">
        <w:rPr>
          <w:rFonts w:ascii="Calibri" w:hAnsi="Calibri" w:cs="Calibri"/>
        </w:rPr>
        <w:t xml:space="preserve">The </w:t>
      </w:r>
      <w:r w:rsidRPr="00852767">
        <w:rPr>
          <w:rFonts w:ascii="Calibri" w:hAnsi="Calibri" w:cs="Calibri"/>
        </w:rPr>
        <w:t>awarding body external verifiers</w:t>
      </w:r>
      <w:r w:rsidR="00634A24" w:rsidRPr="00852767">
        <w:rPr>
          <w:rFonts w:ascii="Calibri" w:hAnsi="Calibri" w:cs="Calibri"/>
        </w:rPr>
        <w:t xml:space="preserve"> also monitor the consistency and validity of the College’s assessment and internal verification processes. External Examiners and </w:t>
      </w:r>
      <w:r w:rsidRPr="00852767">
        <w:rPr>
          <w:rFonts w:ascii="Calibri" w:hAnsi="Calibri" w:cs="Calibri"/>
        </w:rPr>
        <w:t>EQAs</w:t>
      </w:r>
      <w:r w:rsidR="00634A24" w:rsidRPr="00852767">
        <w:rPr>
          <w:rFonts w:ascii="Calibri" w:hAnsi="Calibri" w:cs="Calibri"/>
        </w:rPr>
        <w:t xml:space="preserve"> are given access to all pertinent documentation for assessment, as well as the opportunity to discuss with individual students and academic staff</w:t>
      </w:r>
      <w:r w:rsidRPr="00852767">
        <w:rPr>
          <w:rFonts w:ascii="Calibri" w:hAnsi="Calibri" w:cs="Calibri"/>
        </w:rPr>
        <w:t xml:space="preserve"> and to review any associated policies and procedures.</w:t>
      </w:r>
    </w:p>
    <w:p w14:paraId="283AC6B1" w14:textId="77777777" w:rsidR="00634A24" w:rsidRPr="00852767" w:rsidRDefault="00634A24" w:rsidP="00634A24">
      <w:pPr>
        <w:spacing w:after="0" w:line="240" w:lineRule="auto"/>
        <w:rPr>
          <w:rFonts w:ascii="Calibri" w:eastAsia="Times New Roman" w:hAnsi="Calibri" w:cs="Calibri"/>
          <w:bCs/>
        </w:rPr>
      </w:pPr>
    </w:p>
    <w:p w14:paraId="4D612295" w14:textId="3EBF67ED" w:rsidR="00433107" w:rsidRPr="00852767" w:rsidRDefault="00433107" w:rsidP="00433107">
      <w:pPr>
        <w:spacing w:after="0" w:line="240" w:lineRule="auto"/>
        <w:rPr>
          <w:rFonts w:ascii="Calibri" w:eastAsia="Times New Roman" w:hAnsi="Calibri" w:cs="Calibri"/>
          <w:b/>
          <w:sz w:val="24"/>
          <w:szCs w:val="24"/>
        </w:rPr>
      </w:pPr>
      <w:r w:rsidRPr="00852767">
        <w:rPr>
          <w:rFonts w:ascii="Calibri" w:eastAsia="Times New Roman" w:hAnsi="Calibri" w:cs="Calibri"/>
          <w:b/>
          <w:sz w:val="24"/>
          <w:szCs w:val="24"/>
        </w:rPr>
        <w:lastRenderedPageBreak/>
        <w:t xml:space="preserve">Monitoring and </w:t>
      </w:r>
      <w:r w:rsidR="00BA48B2" w:rsidRPr="00852767">
        <w:rPr>
          <w:rFonts w:ascii="Calibri" w:eastAsia="Times New Roman" w:hAnsi="Calibri" w:cs="Calibri"/>
          <w:b/>
          <w:sz w:val="24"/>
          <w:szCs w:val="24"/>
        </w:rPr>
        <w:t>review</w:t>
      </w:r>
    </w:p>
    <w:p w14:paraId="22789130" w14:textId="77777777" w:rsidR="00433107" w:rsidRPr="00852767" w:rsidRDefault="00433107" w:rsidP="00433107">
      <w:pPr>
        <w:spacing w:after="0" w:line="240" w:lineRule="auto"/>
        <w:ind w:left="540" w:hanging="540"/>
        <w:rPr>
          <w:rFonts w:ascii="Calibri" w:eastAsia="Times New Roman" w:hAnsi="Calibri" w:cs="Calibri"/>
          <w:b/>
          <w:sz w:val="16"/>
          <w:szCs w:val="16"/>
          <w:u w:val="single"/>
        </w:rPr>
      </w:pPr>
    </w:p>
    <w:p w14:paraId="066696DD" w14:textId="3C868C1B" w:rsidR="00433107" w:rsidRPr="00852767" w:rsidRDefault="00433107" w:rsidP="00F74500">
      <w:pPr>
        <w:spacing w:after="0" w:line="240" w:lineRule="auto"/>
        <w:rPr>
          <w:rFonts w:ascii="Calibri" w:eastAsia="Times New Roman" w:hAnsi="Calibri" w:cs="Calibri"/>
        </w:rPr>
      </w:pPr>
      <w:r w:rsidRPr="00852767">
        <w:rPr>
          <w:rFonts w:ascii="Calibri" w:eastAsia="Times New Roman" w:hAnsi="Calibri" w:cs="Calibri"/>
        </w:rPr>
        <w:t xml:space="preserve">This policy will be monitored by the </w:t>
      </w:r>
      <w:r w:rsidR="00BA48B2" w:rsidRPr="00852767">
        <w:rPr>
          <w:rFonts w:ascii="Calibri" w:eastAsia="Times New Roman" w:hAnsi="Calibri" w:cs="Calibri"/>
        </w:rPr>
        <w:t xml:space="preserve">Director </w:t>
      </w:r>
      <w:r w:rsidR="00634A24" w:rsidRPr="00852767">
        <w:rPr>
          <w:rFonts w:ascii="Calibri" w:eastAsia="Times New Roman" w:hAnsi="Calibri" w:cs="Calibri"/>
        </w:rPr>
        <w:t xml:space="preserve">of Quality </w:t>
      </w:r>
      <w:r w:rsidR="00BA48B2" w:rsidRPr="00852767">
        <w:rPr>
          <w:rFonts w:ascii="Calibri" w:eastAsia="Times New Roman" w:hAnsi="Calibri" w:cs="Calibri"/>
        </w:rPr>
        <w:t>and</w:t>
      </w:r>
      <w:r w:rsidR="009C2479" w:rsidRPr="00852767">
        <w:rPr>
          <w:rFonts w:ascii="Calibri" w:eastAsia="Times New Roman" w:hAnsi="Calibri" w:cs="Calibri"/>
        </w:rPr>
        <w:t xml:space="preserve"> the </w:t>
      </w:r>
      <w:r w:rsidR="00634A24" w:rsidRPr="00852767">
        <w:rPr>
          <w:rFonts w:ascii="Calibri" w:eastAsia="Times New Roman" w:hAnsi="Calibri" w:cs="Calibri"/>
        </w:rPr>
        <w:t>Quality</w:t>
      </w:r>
      <w:r w:rsidR="00BA48B2" w:rsidRPr="00852767">
        <w:rPr>
          <w:rFonts w:ascii="Calibri" w:eastAsia="Times New Roman" w:hAnsi="Calibri" w:cs="Calibri"/>
        </w:rPr>
        <w:t xml:space="preserve"> Management </w:t>
      </w:r>
      <w:r w:rsidR="009C2479" w:rsidRPr="00852767">
        <w:rPr>
          <w:rFonts w:ascii="Calibri" w:eastAsia="Times New Roman" w:hAnsi="Calibri" w:cs="Calibri"/>
        </w:rPr>
        <w:t>Group,</w:t>
      </w:r>
      <w:r w:rsidRPr="00852767">
        <w:rPr>
          <w:rFonts w:ascii="Calibri" w:eastAsia="Times New Roman" w:hAnsi="Calibri" w:cs="Calibri"/>
        </w:rPr>
        <w:t xml:space="preserve"> and through established quality audit procedures.</w:t>
      </w:r>
    </w:p>
    <w:p w14:paraId="28B64725" w14:textId="77777777" w:rsidR="00433107" w:rsidRPr="00852767" w:rsidRDefault="00433107" w:rsidP="00433107">
      <w:pPr>
        <w:spacing w:after="0" w:line="240" w:lineRule="auto"/>
        <w:ind w:left="720" w:hanging="720"/>
        <w:rPr>
          <w:rFonts w:ascii="Calibri" w:eastAsia="Times New Roman" w:hAnsi="Calibri" w:cs="Calibri"/>
          <w:sz w:val="16"/>
          <w:szCs w:val="16"/>
        </w:rPr>
      </w:pPr>
    </w:p>
    <w:p w14:paraId="73D42C62" w14:textId="77777777" w:rsidR="00433107" w:rsidRPr="00852767" w:rsidRDefault="00433107" w:rsidP="00433107">
      <w:pPr>
        <w:spacing w:after="0" w:line="240" w:lineRule="auto"/>
        <w:rPr>
          <w:rFonts w:ascii="Calibri" w:eastAsia="Times New Roman" w:hAnsi="Calibri" w:cs="Calibri"/>
          <w:b/>
          <w:sz w:val="24"/>
          <w:szCs w:val="24"/>
        </w:rPr>
      </w:pPr>
      <w:r w:rsidRPr="00852767">
        <w:rPr>
          <w:rFonts w:ascii="Calibri" w:eastAsia="Times New Roman" w:hAnsi="Calibri" w:cs="Calibri"/>
          <w:b/>
          <w:sz w:val="24"/>
          <w:szCs w:val="24"/>
        </w:rPr>
        <w:t>Related Policies</w:t>
      </w:r>
    </w:p>
    <w:p w14:paraId="2DB7928E" w14:textId="581C6599" w:rsidR="00F74500" w:rsidRPr="00852767" w:rsidRDefault="00B95524" w:rsidP="00433107">
      <w:pPr>
        <w:numPr>
          <w:ilvl w:val="0"/>
          <w:numId w:val="2"/>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Academic </w:t>
      </w:r>
      <w:r w:rsidR="00433107" w:rsidRPr="00852767">
        <w:rPr>
          <w:rFonts w:ascii="Calibri" w:eastAsia="Times New Roman" w:hAnsi="Calibri" w:cs="Calibri"/>
          <w:sz w:val="24"/>
          <w:szCs w:val="24"/>
        </w:rPr>
        <w:t xml:space="preserve">Appeals </w:t>
      </w:r>
      <w:r w:rsidR="00BA48B2" w:rsidRPr="00852767">
        <w:rPr>
          <w:rFonts w:ascii="Calibri" w:eastAsia="Times New Roman" w:hAnsi="Calibri" w:cs="Calibri"/>
          <w:sz w:val="24"/>
          <w:szCs w:val="24"/>
        </w:rPr>
        <w:t>Procedure</w:t>
      </w:r>
    </w:p>
    <w:p w14:paraId="767E1B3D" w14:textId="10B9B18B" w:rsidR="00433107" w:rsidRPr="00852767" w:rsidRDefault="00433107" w:rsidP="00433107">
      <w:pPr>
        <w:numPr>
          <w:ilvl w:val="0"/>
          <w:numId w:val="2"/>
        </w:numPr>
        <w:spacing w:after="0" w:line="240" w:lineRule="auto"/>
        <w:rPr>
          <w:rFonts w:ascii="Calibri" w:eastAsia="Times New Roman" w:hAnsi="Calibri" w:cs="Calibri"/>
          <w:sz w:val="24"/>
          <w:szCs w:val="24"/>
        </w:rPr>
      </w:pPr>
      <w:r w:rsidRPr="00852767">
        <w:rPr>
          <w:rFonts w:ascii="Calibri" w:eastAsia="Times New Roman" w:hAnsi="Calibri" w:cs="Calibri"/>
          <w:sz w:val="24"/>
          <w:szCs w:val="24"/>
        </w:rPr>
        <w:t>Assessment Policy</w:t>
      </w:r>
    </w:p>
    <w:p w14:paraId="3EDCCAC8" w14:textId="36ED3463" w:rsidR="00634A24" w:rsidRPr="00852767" w:rsidRDefault="00634A24" w:rsidP="00433107">
      <w:pPr>
        <w:numPr>
          <w:ilvl w:val="0"/>
          <w:numId w:val="2"/>
        </w:numPr>
        <w:spacing w:after="0" w:line="240" w:lineRule="auto"/>
        <w:rPr>
          <w:rFonts w:ascii="Calibri" w:eastAsia="Times New Roman" w:hAnsi="Calibri" w:cs="Calibri"/>
          <w:sz w:val="24"/>
          <w:szCs w:val="24"/>
        </w:rPr>
      </w:pPr>
      <w:r w:rsidRPr="00852767">
        <w:rPr>
          <w:rFonts w:ascii="Calibri" w:eastAsia="Times New Roman" w:hAnsi="Calibri" w:cs="Calibri"/>
          <w:sz w:val="24"/>
          <w:szCs w:val="24"/>
        </w:rPr>
        <w:t>Teaching and Learning Policy</w:t>
      </w:r>
    </w:p>
    <w:p w14:paraId="5EE7E234" w14:textId="77777777" w:rsidR="009C2479" w:rsidRPr="00852767" w:rsidRDefault="009C2479" w:rsidP="00433107">
      <w:pPr>
        <w:spacing w:after="0" w:line="240" w:lineRule="auto"/>
        <w:rPr>
          <w:rFonts w:ascii="Calibri" w:eastAsia="Times New Roman" w:hAnsi="Calibri" w:cs="Calibri"/>
          <w:b/>
          <w:sz w:val="24"/>
          <w:szCs w:val="24"/>
        </w:rPr>
      </w:pPr>
    </w:p>
    <w:p w14:paraId="6726296F" w14:textId="77777777" w:rsidR="003B5959" w:rsidRDefault="003B5959" w:rsidP="00433107">
      <w:pPr>
        <w:spacing w:after="0" w:line="240" w:lineRule="auto"/>
        <w:rPr>
          <w:rFonts w:ascii="Calibri" w:eastAsia="Times New Roman" w:hAnsi="Calibri" w:cs="Calibri"/>
          <w:b/>
          <w:sz w:val="24"/>
          <w:szCs w:val="24"/>
        </w:rPr>
      </w:pPr>
    </w:p>
    <w:p w14:paraId="1AEFBA6F" w14:textId="77777777" w:rsidR="003B5959" w:rsidRDefault="003B5959" w:rsidP="00433107">
      <w:pPr>
        <w:spacing w:after="0" w:line="240" w:lineRule="auto"/>
        <w:rPr>
          <w:rFonts w:ascii="Calibri" w:eastAsia="Times New Roman" w:hAnsi="Calibri" w:cs="Calibri"/>
          <w:b/>
          <w:sz w:val="24"/>
          <w:szCs w:val="24"/>
        </w:rPr>
      </w:pPr>
    </w:p>
    <w:p w14:paraId="3963C4FB" w14:textId="77777777" w:rsidR="003B5959" w:rsidRDefault="003B5959" w:rsidP="00433107">
      <w:pPr>
        <w:spacing w:after="0" w:line="240" w:lineRule="auto"/>
        <w:rPr>
          <w:rFonts w:ascii="Calibri" w:eastAsia="Times New Roman" w:hAnsi="Calibri" w:cs="Calibri"/>
          <w:b/>
          <w:sz w:val="24"/>
          <w:szCs w:val="24"/>
        </w:rPr>
      </w:pPr>
    </w:p>
    <w:p w14:paraId="6A91F3D1" w14:textId="77777777" w:rsidR="003B5959" w:rsidRDefault="003B5959" w:rsidP="00433107">
      <w:pPr>
        <w:spacing w:after="0" w:line="240" w:lineRule="auto"/>
        <w:rPr>
          <w:rFonts w:ascii="Calibri" w:eastAsia="Times New Roman" w:hAnsi="Calibri" w:cs="Calibri"/>
          <w:b/>
          <w:sz w:val="24"/>
          <w:szCs w:val="24"/>
        </w:rPr>
      </w:pPr>
    </w:p>
    <w:p w14:paraId="48A1154C" w14:textId="77777777" w:rsidR="003B5959" w:rsidRDefault="003B5959" w:rsidP="00433107">
      <w:pPr>
        <w:spacing w:after="0" w:line="240" w:lineRule="auto"/>
        <w:rPr>
          <w:rFonts w:ascii="Calibri" w:eastAsia="Times New Roman" w:hAnsi="Calibri" w:cs="Calibri"/>
          <w:b/>
          <w:sz w:val="24"/>
          <w:szCs w:val="24"/>
        </w:rPr>
      </w:pPr>
    </w:p>
    <w:p w14:paraId="2B142685" w14:textId="77777777" w:rsidR="003B5959" w:rsidRDefault="003B5959" w:rsidP="00433107">
      <w:pPr>
        <w:spacing w:after="0" w:line="240" w:lineRule="auto"/>
        <w:rPr>
          <w:rFonts w:ascii="Calibri" w:eastAsia="Times New Roman" w:hAnsi="Calibri" w:cs="Calibri"/>
          <w:b/>
          <w:sz w:val="24"/>
          <w:szCs w:val="24"/>
        </w:rPr>
      </w:pPr>
    </w:p>
    <w:p w14:paraId="5C35C01F" w14:textId="77777777" w:rsidR="003B5959" w:rsidRDefault="003B5959" w:rsidP="00433107">
      <w:pPr>
        <w:spacing w:after="0" w:line="240" w:lineRule="auto"/>
        <w:rPr>
          <w:rFonts w:ascii="Calibri" w:eastAsia="Times New Roman" w:hAnsi="Calibri" w:cs="Calibri"/>
          <w:b/>
          <w:sz w:val="24"/>
          <w:szCs w:val="24"/>
        </w:rPr>
      </w:pPr>
    </w:p>
    <w:p w14:paraId="60D47C1D" w14:textId="77777777" w:rsidR="003B5959" w:rsidRDefault="003B5959" w:rsidP="00433107">
      <w:pPr>
        <w:spacing w:after="0" w:line="240" w:lineRule="auto"/>
        <w:rPr>
          <w:rFonts w:ascii="Calibri" w:eastAsia="Times New Roman" w:hAnsi="Calibri" w:cs="Calibri"/>
          <w:b/>
          <w:sz w:val="24"/>
          <w:szCs w:val="24"/>
        </w:rPr>
      </w:pPr>
    </w:p>
    <w:p w14:paraId="68897626" w14:textId="77777777" w:rsidR="003B5959" w:rsidRDefault="003B5959" w:rsidP="00433107">
      <w:pPr>
        <w:spacing w:after="0" w:line="240" w:lineRule="auto"/>
        <w:rPr>
          <w:rFonts w:ascii="Calibri" w:eastAsia="Times New Roman" w:hAnsi="Calibri" w:cs="Calibri"/>
          <w:b/>
          <w:sz w:val="24"/>
          <w:szCs w:val="24"/>
        </w:rPr>
      </w:pPr>
    </w:p>
    <w:p w14:paraId="4D7E1A5E" w14:textId="77777777" w:rsidR="003B5959" w:rsidRDefault="003B5959" w:rsidP="00433107">
      <w:pPr>
        <w:spacing w:after="0" w:line="240" w:lineRule="auto"/>
        <w:rPr>
          <w:rFonts w:ascii="Calibri" w:eastAsia="Times New Roman" w:hAnsi="Calibri" w:cs="Calibri"/>
          <w:b/>
          <w:sz w:val="24"/>
          <w:szCs w:val="24"/>
        </w:rPr>
      </w:pPr>
    </w:p>
    <w:p w14:paraId="4DA0D671" w14:textId="77777777" w:rsidR="003B5959" w:rsidRDefault="003B5959" w:rsidP="00433107">
      <w:pPr>
        <w:spacing w:after="0" w:line="240" w:lineRule="auto"/>
        <w:rPr>
          <w:rFonts w:ascii="Calibri" w:eastAsia="Times New Roman" w:hAnsi="Calibri" w:cs="Calibri"/>
          <w:b/>
          <w:sz w:val="24"/>
          <w:szCs w:val="24"/>
        </w:rPr>
      </w:pPr>
    </w:p>
    <w:p w14:paraId="39DA42D0" w14:textId="77777777" w:rsidR="003B5959" w:rsidRDefault="003B5959" w:rsidP="00433107">
      <w:pPr>
        <w:spacing w:after="0" w:line="240" w:lineRule="auto"/>
        <w:rPr>
          <w:rFonts w:ascii="Calibri" w:eastAsia="Times New Roman" w:hAnsi="Calibri" w:cs="Calibri"/>
          <w:b/>
          <w:sz w:val="24"/>
          <w:szCs w:val="24"/>
        </w:rPr>
      </w:pPr>
    </w:p>
    <w:p w14:paraId="50FE17EF" w14:textId="77777777" w:rsidR="003B5959" w:rsidRDefault="003B5959" w:rsidP="00433107">
      <w:pPr>
        <w:spacing w:after="0" w:line="240" w:lineRule="auto"/>
        <w:rPr>
          <w:rFonts w:ascii="Calibri" w:eastAsia="Times New Roman" w:hAnsi="Calibri" w:cs="Calibri"/>
          <w:b/>
          <w:sz w:val="24"/>
          <w:szCs w:val="24"/>
        </w:rPr>
      </w:pPr>
    </w:p>
    <w:p w14:paraId="0BEA23AD" w14:textId="77777777" w:rsidR="003B5959" w:rsidRDefault="003B5959" w:rsidP="00433107">
      <w:pPr>
        <w:spacing w:after="0" w:line="240" w:lineRule="auto"/>
        <w:rPr>
          <w:rFonts w:ascii="Calibri" w:eastAsia="Times New Roman" w:hAnsi="Calibri" w:cs="Calibri"/>
          <w:b/>
          <w:sz w:val="24"/>
          <w:szCs w:val="24"/>
        </w:rPr>
      </w:pPr>
    </w:p>
    <w:p w14:paraId="07939C92" w14:textId="77777777" w:rsidR="003B5959" w:rsidRDefault="003B5959" w:rsidP="00433107">
      <w:pPr>
        <w:spacing w:after="0" w:line="240" w:lineRule="auto"/>
        <w:rPr>
          <w:rFonts w:ascii="Calibri" w:eastAsia="Times New Roman" w:hAnsi="Calibri" w:cs="Calibri"/>
          <w:b/>
          <w:sz w:val="24"/>
          <w:szCs w:val="24"/>
        </w:rPr>
      </w:pPr>
    </w:p>
    <w:p w14:paraId="686C68A0" w14:textId="77777777" w:rsidR="003B5959" w:rsidRDefault="003B5959" w:rsidP="00433107">
      <w:pPr>
        <w:spacing w:after="0" w:line="240" w:lineRule="auto"/>
        <w:rPr>
          <w:rFonts w:ascii="Calibri" w:eastAsia="Times New Roman" w:hAnsi="Calibri" w:cs="Calibri"/>
          <w:b/>
          <w:sz w:val="24"/>
          <w:szCs w:val="24"/>
        </w:rPr>
      </w:pPr>
    </w:p>
    <w:p w14:paraId="0F5F46A9" w14:textId="77777777" w:rsidR="003B5959" w:rsidRDefault="003B5959" w:rsidP="00433107">
      <w:pPr>
        <w:spacing w:after="0" w:line="240" w:lineRule="auto"/>
        <w:rPr>
          <w:rFonts w:ascii="Calibri" w:eastAsia="Times New Roman" w:hAnsi="Calibri" w:cs="Calibri"/>
          <w:b/>
          <w:sz w:val="24"/>
          <w:szCs w:val="24"/>
        </w:rPr>
      </w:pPr>
    </w:p>
    <w:p w14:paraId="40FC4E10" w14:textId="77777777" w:rsidR="003B5959" w:rsidRDefault="003B5959" w:rsidP="00433107">
      <w:pPr>
        <w:spacing w:after="0" w:line="240" w:lineRule="auto"/>
        <w:rPr>
          <w:rFonts w:ascii="Calibri" w:eastAsia="Times New Roman" w:hAnsi="Calibri" w:cs="Calibri"/>
          <w:b/>
          <w:sz w:val="24"/>
          <w:szCs w:val="24"/>
        </w:rPr>
      </w:pPr>
    </w:p>
    <w:p w14:paraId="2DF5D928" w14:textId="77777777" w:rsidR="003B5959" w:rsidRDefault="003B5959" w:rsidP="00433107">
      <w:pPr>
        <w:spacing w:after="0" w:line="240" w:lineRule="auto"/>
        <w:rPr>
          <w:rFonts w:ascii="Calibri" w:eastAsia="Times New Roman" w:hAnsi="Calibri" w:cs="Calibri"/>
          <w:b/>
          <w:sz w:val="24"/>
          <w:szCs w:val="24"/>
        </w:rPr>
      </w:pPr>
    </w:p>
    <w:p w14:paraId="37E18DFB" w14:textId="77777777" w:rsidR="003B5959" w:rsidRDefault="003B5959" w:rsidP="00433107">
      <w:pPr>
        <w:spacing w:after="0" w:line="240" w:lineRule="auto"/>
        <w:rPr>
          <w:rFonts w:ascii="Calibri" w:eastAsia="Times New Roman" w:hAnsi="Calibri" w:cs="Calibri"/>
          <w:b/>
          <w:sz w:val="24"/>
          <w:szCs w:val="24"/>
        </w:rPr>
      </w:pPr>
    </w:p>
    <w:p w14:paraId="1379D9A1" w14:textId="77777777" w:rsidR="003B5959" w:rsidRDefault="003B5959" w:rsidP="00433107">
      <w:pPr>
        <w:spacing w:after="0" w:line="240" w:lineRule="auto"/>
        <w:rPr>
          <w:rFonts w:ascii="Calibri" w:eastAsia="Times New Roman" w:hAnsi="Calibri" w:cs="Calibri"/>
          <w:b/>
          <w:sz w:val="24"/>
          <w:szCs w:val="24"/>
        </w:rPr>
      </w:pPr>
    </w:p>
    <w:p w14:paraId="16C1D206" w14:textId="77777777" w:rsidR="003B5959" w:rsidRDefault="003B5959" w:rsidP="00433107">
      <w:pPr>
        <w:spacing w:after="0" w:line="240" w:lineRule="auto"/>
        <w:rPr>
          <w:rFonts w:ascii="Calibri" w:eastAsia="Times New Roman" w:hAnsi="Calibri" w:cs="Calibri"/>
          <w:b/>
          <w:sz w:val="24"/>
          <w:szCs w:val="24"/>
        </w:rPr>
      </w:pPr>
    </w:p>
    <w:p w14:paraId="1B181245" w14:textId="77777777" w:rsidR="003B5959" w:rsidRDefault="003B5959" w:rsidP="00433107">
      <w:pPr>
        <w:spacing w:after="0" w:line="240" w:lineRule="auto"/>
        <w:rPr>
          <w:rFonts w:ascii="Calibri" w:eastAsia="Times New Roman" w:hAnsi="Calibri" w:cs="Calibri"/>
          <w:b/>
          <w:sz w:val="24"/>
          <w:szCs w:val="24"/>
        </w:rPr>
      </w:pPr>
    </w:p>
    <w:p w14:paraId="5A5CC570" w14:textId="77777777" w:rsidR="003B5959" w:rsidRDefault="003B5959" w:rsidP="00433107">
      <w:pPr>
        <w:spacing w:after="0" w:line="240" w:lineRule="auto"/>
        <w:rPr>
          <w:rFonts w:ascii="Calibri" w:eastAsia="Times New Roman" w:hAnsi="Calibri" w:cs="Calibri"/>
          <w:b/>
          <w:sz w:val="24"/>
          <w:szCs w:val="24"/>
        </w:rPr>
      </w:pPr>
    </w:p>
    <w:p w14:paraId="48FBB3E7" w14:textId="77777777" w:rsidR="003B5959" w:rsidRDefault="003B5959" w:rsidP="00433107">
      <w:pPr>
        <w:spacing w:after="0" w:line="240" w:lineRule="auto"/>
        <w:rPr>
          <w:rFonts w:ascii="Calibri" w:eastAsia="Times New Roman" w:hAnsi="Calibri" w:cs="Calibri"/>
          <w:b/>
          <w:sz w:val="24"/>
          <w:szCs w:val="24"/>
        </w:rPr>
      </w:pPr>
    </w:p>
    <w:p w14:paraId="3254C71E" w14:textId="77777777" w:rsidR="003B5959" w:rsidRDefault="003B5959" w:rsidP="00433107">
      <w:pPr>
        <w:spacing w:after="0" w:line="240" w:lineRule="auto"/>
        <w:rPr>
          <w:rFonts w:ascii="Calibri" w:eastAsia="Times New Roman" w:hAnsi="Calibri" w:cs="Calibri"/>
          <w:b/>
          <w:sz w:val="24"/>
          <w:szCs w:val="24"/>
        </w:rPr>
      </w:pPr>
    </w:p>
    <w:p w14:paraId="1851D7B7" w14:textId="77777777" w:rsidR="003B5959" w:rsidRDefault="003B5959" w:rsidP="00433107">
      <w:pPr>
        <w:spacing w:after="0" w:line="240" w:lineRule="auto"/>
        <w:rPr>
          <w:rFonts w:ascii="Calibri" w:eastAsia="Times New Roman" w:hAnsi="Calibri" w:cs="Calibri"/>
          <w:b/>
          <w:sz w:val="24"/>
          <w:szCs w:val="24"/>
        </w:rPr>
      </w:pPr>
    </w:p>
    <w:p w14:paraId="5A449BB6" w14:textId="77777777" w:rsidR="003B5959" w:rsidRDefault="003B5959" w:rsidP="00433107">
      <w:pPr>
        <w:spacing w:after="0" w:line="240" w:lineRule="auto"/>
        <w:rPr>
          <w:rFonts w:ascii="Calibri" w:eastAsia="Times New Roman" w:hAnsi="Calibri" w:cs="Calibri"/>
          <w:b/>
          <w:sz w:val="24"/>
          <w:szCs w:val="24"/>
        </w:rPr>
      </w:pPr>
    </w:p>
    <w:p w14:paraId="17CB48C4" w14:textId="77777777" w:rsidR="003B5959" w:rsidRDefault="003B5959" w:rsidP="00433107">
      <w:pPr>
        <w:spacing w:after="0" w:line="240" w:lineRule="auto"/>
        <w:rPr>
          <w:rFonts w:ascii="Calibri" w:eastAsia="Times New Roman" w:hAnsi="Calibri" w:cs="Calibri"/>
          <w:b/>
          <w:sz w:val="24"/>
          <w:szCs w:val="24"/>
        </w:rPr>
      </w:pPr>
    </w:p>
    <w:p w14:paraId="34FB5E92" w14:textId="77777777" w:rsidR="003B5959" w:rsidRDefault="003B5959" w:rsidP="00433107">
      <w:pPr>
        <w:spacing w:after="0" w:line="240" w:lineRule="auto"/>
        <w:rPr>
          <w:rFonts w:ascii="Calibri" w:eastAsia="Times New Roman" w:hAnsi="Calibri" w:cs="Calibri"/>
          <w:b/>
          <w:sz w:val="24"/>
          <w:szCs w:val="24"/>
        </w:rPr>
      </w:pPr>
    </w:p>
    <w:p w14:paraId="6CFFF6DC" w14:textId="77777777" w:rsidR="003B5959" w:rsidRDefault="003B5959" w:rsidP="00433107">
      <w:pPr>
        <w:spacing w:after="0" w:line="240" w:lineRule="auto"/>
        <w:rPr>
          <w:rFonts w:ascii="Calibri" w:eastAsia="Times New Roman" w:hAnsi="Calibri" w:cs="Calibri"/>
          <w:b/>
          <w:sz w:val="24"/>
          <w:szCs w:val="24"/>
        </w:rPr>
      </w:pPr>
    </w:p>
    <w:p w14:paraId="6056D2FB" w14:textId="77777777" w:rsidR="003B5959" w:rsidRDefault="003B5959" w:rsidP="00433107">
      <w:pPr>
        <w:spacing w:after="0" w:line="240" w:lineRule="auto"/>
        <w:rPr>
          <w:rFonts w:ascii="Calibri" w:eastAsia="Times New Roman" w:hAnsi="Calibri" w:cs="Calibri"/>
          <w:b/>
          <w:sz w:val="24"/>
          <w:szCs w:val="24"/>
        </w:rPr>
      </w:pPr>
    </w:p>
    <w:p w14:paraId="67559CED" w14:textId="77777777" w:rsidR="003B5959" w:rsidRDefault="003B5959" w:rsidP="00433107">
      <w:pPr>
        <w:spacing w:after="0" w:line="240" w:lineRule="auto"/>
        <w:rPr>
          <w:rFonts w:ascii="Calibri" w:eastAsia="Times New Roman" w:hAnsi="Calibri" w:cs="Calibri"/>
          <w:b/>
          <w:sz w:val="24"/>
          <w:szCs w:val="24"/>
        </w:rPr>
      </w:pPr>
    </w:p>
    <w:p w14:paraId="64A08619" w14:textId="77777777" w:rsidR="003B5959" w:rsidRDefault="003B5959" w:rsidP="00433107">
      <w:pPr>
        <w:spacing w:after="0" w:line="240" w:lineRule="auto"/>
        <w:rPr>
          <w:rFonts w:ascii="Calibri" w:eastAsia="Times New Roman" w:hAnsi="Calibri" w:cs="Calibri"/>
          <w:b/>
          <w:sz w:val="24"/>
          <w:szCs w:val="24"/>
        </w:rPr>
      </w:pPr>
    </w:p>
    <w:p w14:paraId="68DDB974" w14:textId="77777777" w:rsidR="003B5959" w:rsidRDefault="003B5959" w:rsidP="00433107">
      <w:pPr>
        <w:spacing w:after="0" w:line="240" w:lineRule="auto"/>
        <w:rPr>
          <w:rFonts w:ascii="Calibri" w:eastAsia="Times New Roman" w:hAnsi="Calibri" w:cs="Calibri"/>
          <w:b/>
          <w:sz w:val="24"/>
          <w:szCs w:val="24"/>
        </w:rPr>
      </w:pPr>
    </w:p>
    <w:p w14:paraId="01531695" w14:textId="77777777" w:rsidR="003B5959" w:rsidRDefault="003B5959" w:rsidP="00433107">
      <w:pPr>
        <w:spacing w:after="0" w:line="240" w:lineRule="auto"/>
        <w:rPr>
          <w:rFonts w:ascii="Calibri" w:eastAsia="Times New Roman" w:hAnsi="Calibri" w:cs="Calibri"/>
          <w:b/>
          <w:sz w:val="24"/>
          <w:szCs w:val="24"/>
        </w:rPr>
      </w:pPr>
    </w:p>
    <w:p w14:paraId="7608957A" w14:textId="77777777" w:rsidR="003B5959" w:rsidRDefault="003B5959" w:rsidP="00433107">
      <w:pPr>
        <w:spacing w:after="0" w:line="240" w:lineRule="auto"/>
        <w:rPr>
          <w:rFonts w:ascii="Calibri" w:eastAsia="Times New Roman" w:hAnsi="Calibri" w:cs="Calibri"/>
          <w:b/>
          <w:sz w:val="24"/>
          <w:szCs w:val="24"/>
        </w:rPr>
      </w:pPr>
    </w:p>
    <w:p w14:paraId="4842478C" w14:textId="77777777" w:rsidR="003B5959" w:rsidRDefault="003B5959" w:rsidP="00433107">
      <w:pPr>
        <w:spacing w:after="0" w:line="240" w:lineRule="auto"/>
        <w:rPr>
          <w:rFonts w:ascii="Calibri" w:eastAsia="Times New Roman" w:hAnsi="Calibri" w:cs="Calibri"/>
          <w:b/>
          <w:sz w:val="24"/>
          <w:szCs w:val="24"/>
        </w:rPr>
      </w:pPr>
    </w:p>
    <w:p w14:paraId="00DDC63A" w14:textId="06BC0AED" w:rsidR="00433107" w:rsidRPr="00852767" w:rsidRDefault="003B5959" w:rsidP="00433107">
      <w:pPr>
        <w:spacing w:after="0" w:line="240" w:lineRule="auto"/>
        <w:rPr>
          <w:rFonts w:ascii="Calibri" w:eastAsia="Times New Roman" w:hAnsi="Calibri" w:cs="Calibri"/>
          <w:b/>
          <w:sz w:val="24"/>
          <w:szCs w:val="24"/>
        </w:rPr>
      </w:pPr>
      <w:r>
        <w:rPr>
          <w:rFonts w:ascii="Calibri" w:eastAsia="Times New Roman" w:hAnsi="Calibri" w:cs="Calibri"/>
          <w:b/>
          <w:sz w:val="24"/>
          <w:szCs w:val="24"/>
        </w:rPr>
        <w:lastRenderedPageBreak/>
        <w:t xml:space="preserve">Annex A: </w:t>
      </w:r>
      <w:r w:rsidR="00F74500" w:rsidRPr="00852767">
        <w:rPr>
          <w:rFonts w:ascii="Calibri" w:eastAsia="Times New Roman" w:hAnsi="Calibri" w:cs="Calibri"/>
          <w:b/>
          <w:sz w:val="24"/>
          <w:szCs w:val="24"/>
        </w:rPr>
        <w:t>Internal Verification Flow Chart</w:t>
      </w:r>
    </w:p>
    <w:p w14:paraId="570A50AC" w14:textId="77777777" w:rsidR="00F74500" w:rsidRPr="00852767" w:rsidRDefault="00F74500" w:rsidP="00433107">
      <w:pPr>
        <w:spacing w:after="0" w:line="240" w:lineRule="auto"/>
        <w:rPr>
          <w:rFonts w:ascii="Calibri" w:eastAsia="Times New Roman" w:hAnsi="Calibri" w:cs="Calibri"/>
          <w:sz w:val="24"/>
          <w:szCs w:val="24"/>
        </w:rPr>
      </w:pPr>
    </w:p>
    <w:p w14:paraId="41C5B9C4" w14:textId="77777777" w:rsidR="00F74500" w:rsidRPr="00852767" w:rsidRDefault="00F74500" w:rsidP="00433107">
      <w:pPr>
        <w:spacing w:after="0" w:line="240" w:lineRule="auto"/>
        <w:rPr>
          <w:rFonts w:ascii="Calibri" w:eastAsia="Times New Roman" w:hAnsi="Calibri" w:cs="Calibri"/>
          <w:sz w:val="24"/>
          <w:szCs w:val="24"/>
        </w:rPr>
      </w:pPr>
      <w:r w:rsidRPr="00852767">
        <w:rPr>
          <w:rFonts w:ascii="Calibri" w:hAnsi="Calibri" w:cs="Calibri"/>
          <w:noProof/>
          <w:lang w:eastAsia="en-GB"/>
        </w:rPr>
        <w:drawing>
          <wp:inline distT="0" distB="0" distL="0" distR="0" wp14:anchorId="72BCCB82" wp14:editId="4FD8407F">
            <wp:extent cx="5576799" cy="74866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82993" cy="7494965"/>
                    </a:xfrm>
                    <a:prstGeom prst="rect">
                      <a:avLst/>
                    </a:prstGeom>
                  </pic:spPr>
                </pic:pic>
              </a:graphicData>
            </a:graphic>
          </wp:inline>
        </w:drawing>
      </w:r>
    </w:p>
    <w:p w14:paraId="59746CFE" w14:textId="77777777" w:rsidR="00F74500" w:rsidRPr="00852767" w:rsidRDefault="00F74500" w:rsidP="00F74500">
      <w:pPr>
        <w:pBdr>
          <w:top w:val="single" w:sz="4" w:space="1" w:color="auto" w:shadow="1"/>
          <w:left w:val="single" w:sz="4" w:space="4" w:color="auto" w:shadow="1"/>
          <w:bottom w:val="single" w:sz="4" w:space="1" w:color="auto" w:shadow="1"/>
          <w:right w:val="single" w:sz="4" w:space="4" w:color="auto" w:shadow="1"/>
        </w:pBdr>
        <w:spacing w:after="0" w:line="240" w:lineRule="auto"/>
        <w:rPr>
          <w:rFonts w:ascii="Calibri" w:eastAsia="Times New Roman" w:hAnsi="Calibri" w:cs="Calibri"/>
          <w:sz w:val="24"/>
          <w:szCs w:val="24"/>
        </w:rPr>
      </w:pPr>
      <w:r w:rsidRPr="00852767">
        <w:rPr>
          <w:rFonts w:ascii="Calibri" w:eastAsia="Times New Roman" w:hAnsi="Calibri" w:cs="Calibri"/>
        </w:rPr>
        <w:t>N.B. It may be necessary for students to submit additional work to meet the learning outcomes. This re-submission wok will also need to be sampled by the internal verifier</w:t>
      </w:r>
      <w:r w:rsidRPr="00852767">
        <w:rPr>
          <w:rFonts w:ascii="Calibri" w:eastAsia="Times New Roman" w:hAnsi="Calibri" w:cs="Calibri"/>
          <w:sz w:val="24"/>
          <w:szCs w:val="24"/>
        </w:rPr>
        <w:t xml:space="preserve">. </w:t>
      </w:r>
    </w:p>
    <w:p w14:paraId="145096FB" w14:textId="77777777" w:rsidR="00F92BF1" w:rsidRPr="00852767" w:rsidRDefault="00F92BF1">
      <w:pPr>
        <w:rPr>
          <w:rFonts w:ascii="Calibri" w:hAnsi="Calibri" w:cs="Calibri"/>
        </w:rPr>
      </w:pPr>
    </w:p>
    <w:sectPr w:rsidR="00F92BF1" w:rsidRPr="00852767" w:rsidSect="00A5161C">
      <w:headerReference w:type="even" r:id="rId8"/>
      <w:headerReference w:type="default" r:id="rId9"/>
      <w:footerReference w:type="default" r:id="rId10"/>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3E31" w14:textId="77777777" w:rsidR="00483FD4" w:rsidRDefault="00483FD4" w:rsidP="00D75AD7">
      <w:pPr>
        <w:spacing w:after="0" w:line="240" w:lineRule="auto"/>
      </w:pPr>
      <w:r>
        <w:separator/>
      </w:r>
    </w:p>
  </w:endnote>
  <w:endnote w:type="continuationSeparator" w:id="0">
    <w:p w14:paraId="03BAA846" w14:textId="77777777" w:rsidR="00483FD4" w:rsidRDefault="00483FD4" w:rsidP="00D7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A85F" w14:textId="5B3ABA93" w:rsidR="00F92BF1" w:rsidRPr="00AD7A8C" w:rsidRDefault="002E69F2" w:rsidP="00D75AD7">
    <w:pPr>
      <w:pStyle w:val="Footer"/>
      <w:rPr>
        <w:rFonts w:ascii="Arial" w:hAnsi="Arial" w:cs="Arial"/>
        <w:sz w:val="16"/>
        <w:szCs w:val="16"/>
      </w:rPr>
    </w:pPr>
    <w:r>
      <w:rPr>
        <w:rFonts w:ascii="Arial" w:hAnsi="Arial" w:cs="Arial"/>
        <w:sz w:val="16"/>
        <w:szCs w:val="16"/>
      </w:rPr>
      <w:t xml:space="preserve">Internal Verification Procedure </w:t>
    </w:r>
    <w:r w:rsidR="00634A24">
      <w:rPr>
        <w:rFonts w:ascii="Arial" w:hAnsi="Arial" w:cs="Arial"/>
        <w:sz w:val="16"/>
        <w:szCs w:val="16"/>
      </w:rPr>
      <w:t xml:space="preserve">                 </w:t>
    </w:r>
    <w:r w:rsidR="009C2479">
      <w:rPr>
        <w:rFonts w:ascii="Arial" w:hAnsi="Arial" w:cs="Arial"/>
        <w:sz w:val="16"/>
        <w:szCs w:val="16"/>
      </w:rPr>
      <w:t xml:space="preserve">Version </w:t>
    </w:r>
    <w:r w:rsidR="00852767">
      <w:rPr>
        <w:rFonts w:ascii="Arial" w:hAnsi="Arial" w:cs="Arial"/>
        <w:sz w:val="16"/>
        <w:szCs w:val="16"/>
      </w:rPr>
      <w:t>2.</w:t>
    </w:r>
    <w:r w:rsidR="006136EE">
      <w:rPr>
        <w:rFonts w:ascii="Arial" w:hAnsi="Arial" w:cs="Arial"/>
        <w:sz w:val="16"/>
        <w:szCs w:val="16"/>
      </w:rPr>
      <w:t>5</w:t>
    </w:r>
    <w:r>
      <w:rPr>
        <w:rFonts w:ascii="Arial" w:hAnsi="Arial" w:cs="Arial"/>
        <w:sz w:val="16"/>
        <w:szCs w:val="16"/>
      </w:rPr>
      <w:t xml:space="preserve">        </w:t>
    </w:r>
    <w:r w:rsidR="00634A24">
      <w:rPr>
        <w:rFonts w:ascii="Arial" w:hAnsi="Arial" w:cs="Arial"/>
        <w:sz w:val="16"/>
        <w:szCs w:val="16"/>
      </w:rPr>
      <w:t xml:space="preserve"> </w:t>
    </w:r>
    <w:r w:rsidR="00F40F40">
      <w:rPr>
        <w:rFonts w:ascii="Arial" w:hAnsi="Arial" w:cs="Arial"/>
        <w:sz w:val="16"/>
        <w:szCs w:val="16"/>
      </w:rPr>
      <w:t xml:space="preserve"> </w:t>
    </w:r>
    <w:r w:rsidR="003B5959">
      <w:rPr>
        <w:rFonts w:ascii="Arial" w:hAnsi="Arial" w:cs="Arial"/>
        <w:sz w:val="16"/>
        <w:szCs w:val="16"/>
      </w:rPr>
      <w:t xml:space="preserve">                        September</w:t>
    </w:r>
    <w:r w:rsidR="00F40F40">
      <w:rPr>
        <w:rFonts w:ascii="Arial" w:hAnsi="Arial" w:cs="Arial"/>
        <w:sz w:val="16"/>
        <w:szCs w:val="16"/>
      </w:rPr>
      <w:t xml:space="preserve"> 202</w:t>
    </w:r>
    <w:r w:rsidR="006136EE">
      <w:rPr>
        <w:rFonts w:ascii="Arial" w:hAnsi="Arial" w:cs="Arial"/>
        <w:sz w:val="16"/>
        <w:szCs w:val="16"/>
      </w:rPr>
      <w:t>5</w:t>
    </w:r>
    <w:r>
      <w:rPr>
        <w:rFonts w:ascii="Arial" w:hAnsi="Arial" w:cs="Arial"/>
        <w:sz w:val="16"/>
        <w:szCs w:val="16"/>
      </w:rPr>
      <w:t xml:space="preserve">               </w:t>
    </w:r>
    <w:r w:rsidR="00F04BED" w:rsidRPr="00AD7A8C">
      <w:rPr>
        <w:rFonts w:ascii="Arial" w:hAnsi="Arial" w:cs="Arial"/>
        <w:sz w:val="16"/>
        <w:szCs w:val="16"/>
      </w:rPr>
      <w:t xml:space="preserve">     Page </w:t>
    </w:r>
    <w:r w:rsidR="00F04BED" w:rsidRPr="00AD7A8C">
      <w:rPr>
        <w:rFonts w:ascii="Arial" w:hAnsi="Arial" w:cs="Arial"/>
        <w:sz w:val="16"/>
        <w:szCs w:val="16"/>
      </w:rPr>
      <w:fldChar w:fldCharType="begin"/>
    </w:r>
    <w:r w:rsidR="00F04BED" w:rsidRPr="00AD7A8C">
      <w:rPr>
        <w:rFonts w:ascii="Arial" w:hAnsi="Arial" w:cs="Arial"/>
        <w:sz w:val="16"/>
        <w:szCs w:val="16"/>
      </w:rPr>
      <w:instrText xml:space="preserve"> PAGE </w:instrText>
    </w:r>
    <w:r w:rsidR="00F04BED" w:rsidRPr="00AD7A8C">
      <w:rPr>
        <w:rFonts w:ascii="Arial" w:hAnsi="Arial" w:cs="Arial"/>
        <w:sz w:val="16"/>
        <w:szCs w:val="16"/>
      </w:rPr>
      <w:fldChar w:fldCharType="separate"/>
    </w:r>
    <w:r w:rsidR="00B95524">
      <w:rPr>
        <w:rFonts w:ascii="Arial" w:hAnsi="Arial" w:cs="Arial"/>
        <w:noProof/>
        <w:sz w:val="16"/>
        <w:szCs w:val="16"/>
      </w:rPr>
      <w:t>4</w:t>
    </w:r>
    <w:r w:rsidR="00F04BED" w:rsidRPr="00AD7A8C">
      <w:rPr>
        <w:rFonts w:ascii="Arial" w:hAnsi="Arial" w:cs="Arial"/>
        <w:sz w:val="16"/>
        <w:szCs w:val="16"/>
      </w:rPr>
      <w:fldChar w:fldCharType="end"/>
    </w:r>
    <w:r w:rsidR="00F04BED" w:rsidRPr="00AD7A8C">
      <w:rPr>
        <w:rFonts w:ascii="Arial" w:hAnsi="Arial" w:cs="Arial"/>
        <w:sz w:val="16"/>
        <w:szCs w:val="16"/>
      </w:rPr>
      <w:t xml:space="preserve"> of </w:t>
    </w:r>
    <w:r w:rsidR="00F04BED" w:rsidRPr="00AD7A8C">
      <w:rPr>
        <w:rFonts w:ascii="Arial" w:hAnsi="Arial" w:cs="Arial"/>
        <w:sz w:val="16"/>
        <w:szCs w:val="16"/>
      </w:rPr>
      <w:fldChar w:fldCharType="begin"/>
    </w:r>
    <w:r w:rsidR="00F04BED" w:rsidRPr="00AD7A8C">
      <w:rPr>
        <w:rFonts w:ascii="Arial" w:hAnsi="Arial" w:cs="Arial"/>
        <w:sz w:val="16"/>
        <w:szCs w:val="16"/>
      </w:rPr>
      <w:instrText xml:space="preserve"> NUMPAGES </w:instrText>
    </w:r>
    <w:r w:rsidR="00F04BED" w:rsidRPr="00AD7A8C">
      <w:rPr>
        <w:rFonts w:ascii="Arial" w:hAnsi="Arial" w:cs="Arial"/>
        <w:sz w:val="16"/>
        <w:szCs w:val="16"/>
      </w:rPr>
      <w:fldChar w:fldCharType="separate"/>
    </w:r>
    <w:r w:rsidR="00B95524">
      <w:rPr>
        <w:rFonts w:ascii="Arial" w:hAnsi="Arial" w:cs="Arial"/>
        <w:noProof/>
        <w:sz w:val="16"/>
        <w:szCs w:val="16"/>
      </w:rPr>
      <w:t>4</w:t>
    </w:r>
    <w:r w:rsidR="00F04BED" w:rsidRPr="00AD7A8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011F" w14:textId="77777777" w:rsidR="00483FD4" w:rsidRDefault="00483FD4" w:rsidP="00D75AD7">
      <w:pPr>
        <w:spacing w:after="0" w:line="240" w:lineRule="auto"/>
      </w:pPr>
      <w:r>
        <w:separator/>
      </w:r>
    </w:p>
  </w:footnote>
  <w:footnote w:type="continuationSeparator" w:id="0">
    <w:p w14:paraId="2626DF3D" w14:textId="77777777" w:rsidR="00483FD4" w:rsidRDefault="00483FD4" w:rsidP="00D75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DEE5" w14:textId="77777777" w:rsidR="00F92BF1" w:rsidRDefault="00F04B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58D587" w14:textId="77777777" w:rsidR="00F92BF1" w:rsidRDefault="00F92B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6598" w14:textId="7BF50160" w:rsidR="00F92BF1" w:rsidRDefault="002B535C">
    <w:pPr>
      <w:pStyle w:val="Header"/>
      <w:ind w:right="360"/>
    </w:pPr>
    <w:r>
      <w:rPr>
        <w:noProof/>
        <w:lang w:eastAsia="en-GB"/>
      </w:rPr>
      <w:drawing>
        <wp:anchor distT="0" distB="0" distL="114300" distR="114300" simplePos="0" relativeHeight="251657216" behindDoc="1" locked="0" layoutInCell="1" allowOverlap="1" wp14:anchorId="51F02B4E" wp14:editId="24B59AF9">
          <wp:simplePos x="0" y="0"/>
          <wp:positionH relativeFrom="margin">
            <wp:align>left</wp:align>
          </wp:positionH>
          <wp:positionV relativeFrom="paragraph">
            <wp:posOffset>-183515</wp:posOffset>
          </wp:positionV>
          <wp:extent cx="1381125" cy="685800"/>
          <wp:effectExtent l="0" t="0" r="952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1125" cy="685800"/>
                  </a:xfrm>
                  <a:prstGeom prst="rect">
                    <a:avLst/>
                  </a:prstGeom>
                </pic:spPr>
              </pic:pic>
            </a:graphicData>
          </a:graphic>
          <wp14:sizeRelH relativeFrom="page">
            <wp14:pctWidth>0</wp14:pctWidth>
          </wp14:sizeRelH>
          <wp14:sizeRelV relativeFrom="page">
            <wp14:pctHeight>0</wp14:pctHeight>
          </wp14:sizeRelV>
        </wp:anchor>
      </w:drawing>
    </w:r>
    <w:r w:rsidR="00ED07C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CB8"/>
    <w:multiLevelType w:val="hybridMultilevel"/>
    <w:tmpl w:val="C6F41FF2"/>
    <w:lvl w:ilvl="0" w:tplc="E5801E98">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47AAF"/>
    <w:multiLevelType w:val="hybridMultilevel"/>
    <w:tmpl w:val="DC92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582B49"/>
    <w:multiLevelType w:val="multilevel"/>
    <w:tmpl w:val="5CDE246A"/>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34445F"/>
    <w:multiLevelType w:val="hybridMultilevel"/>
    <w:tmpl w:val="669A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0039C"/>
    <w:multiLevelType w:val="hybridMultilevel"/>
    <w:tmpl w:val="6BA4F4A8"/>
    <w:lvl w:ilvl="0" w:tplc="C966D256">
      <w:start w:val="1"/>
      <w:numFmt w:val="bullet"/>
      <w:lvlText w:val=""/>
      <w:lvlJc w:val="left"/>
      <w:pPr>
        <w:ind w:left="720" w:hanging="360"/>
      </w:pPr>
      <w:rPr>
        <w:rFonts w:ascii="Symbol" w:hAnsi="Symbol" w:hint="default"/>
        <w:color w:val="0070C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1513BB1"/>
    <w:multiLevelType w:val="hybridMultilevel"/>
    <w:tmpl w:val="F4B2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0D0AE8"/>
    <w:multiLevelType w:val="hybridMultilevel"/>
    <w:tmpl w:val="3C2E00FC"/>
    <w:lvl w:ilvl="0" w:tplc="FFFFFFFF">
      <w:start w:val="1"/>
      <w:numFmt w:val="decimal"/>
      <w:lvlText w:val="%1."/>
      <w:lvlJc w:val="left"/>
      <w:pPr>
        <w:tabs>
          <w:tab w:val="num" w:pos="1080"/>
        </w:tabs>
        <w:ind w:left="108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16cid:durableId="2045205565">
    <w:abstractNumId w:val="6"/>
  </w:num>
  <w:num w:numId="2" w16cid:durableId="964584792">
    <w:abstractNumId w:val="0"/>
  </w:num>
  <w:num w:numId="3" w16cid:durableId="6418101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5765998">
    <w:abstractNumId w:val="3"/>
  </w:num>
  <w:num w:numId="5" w16cid:durableId="274531003">
    <w:abstractNumId w:val="2"/>
  </w:num>
  <w:num w:numId="6" w16cid:durableId="472330699">
    <w:abstractNumId w:val="5"/>
  </w:num>
  <w:num w:numId="7" w16cid:durableId="1041441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07"/>
    <w:rsid w:val="000027FA"/>
    <w:rsid w:val="00025274"/>
    <w:rsid w:val="00087AAA"/>
    <w:rsid w:val="000D7509"/>
    <w:rsid w:val="00155F87"/>
    <w:rsid w:val="00197343"/>
    <w:rsid w:val="00216381"/>
    <w:rsid w:val="00232B91"/>
    <w:rsid w:val="002709F3"/>
    <w:rsid w:val="002B535C"/>
    <w:rsid w:val="002E69F2"/>
    <w:rsid w:val="00395DEC"/>
    <w:rsid w:val="003B12B1"/>
    <w:rsid w:val="003B5959"/>
    <w:rsid w:val="00433107"/>
    <w:rsid w:val="00451E06"/>
    <w:rsid w:val="00466465"/>
    <w:rsid w:val="00483FD4"/>
    <w:rsid w:val="004D13C7"/>
    <w:rsid w:val="00570116"/>
    <w:rsid w:val="005A0026"/>
    <w:rsid w:val="005E2703"/>
    <w:rsid w:val="006136EE"/>
    <w:rsid w:val="00634A24"/>
    <w:rsid w:val="00657BC5"/>
    <w:rsid w:val="006E4639"/>
    <w:rsid w:val="007A3470"/>
    <w:rsid w:val="00852767"/>
    <w:rsid w:val="0088105E"/>
    <w:rsid w:val="008846E2"/>
    <w:rsid w:val="00893A12"/>
    <w:rsid w:val="009A6C76"/>
    <w:rsid w:val="009C2479"/>
    <w:rsid w:val="00B16B19"/>
    <w:rsid w:val="00B51883"/>
    <w:rsid w:val="00B94E0D"/>
    <w:rsid w:val="00B95524"/>
    <w:rsid w:val="00BA48B2"/>
    <w:rsid w:val="00CA1481"/>
    <w:rsid w:val="00CC1177"/>
    <w:rsid w:val="00CD046A"/>
    <w:rsid w:val="00D245A3"/>
    <w:rsid w:val="00D742D5"/>
    <w:rsid w:val="00D75AD7"/>
    <w:rsid w:val="00D84303"/>
    <w:rsid w:val="00D8439A"/>
    <w:rsid w:val="00DF0E19"/>
    <w:rsid w:val="00E51C9F"/>
    <w:rsid w:val="00ED07C2"/>
    <w:rsid w:val="00F04BED"/>
    <w:rsid w:val="00F40F40"/>
    <w:rsid w:val="00F6027D"/>
    <w:rsid w:val="00F61BF0"/>
    <w:rsid w:val="00F74500"/>
    <w:rsid w:val="00F9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653"/>
  <w15:docId w15:val="{E3808420-9CDB-46FA-A68A-B7D46EC2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107"/>
  </w:style>
  <w:style w:type="paragraph" w:styleId="Footer">
    <w:name w:val="footer"/>
    <w:basedOn w:val="Normal"/>
    <w:link w:val="FooterChar"/>
    <w:uiPriority w:val="99"/>
    <w:unhideWhenUsed/>
    <w:rsid w:val="00433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107"/>
  </w:style>
  <w:style w:type="character" w:styleId="PageNumber">
    <w:name w:val="page number"/>
    <w:basedOn w:val="DefaultParagraphFont"/>
    <w:rsid w:val="00433107"/>
  </w:style>
  <w:style w:type="paragraph" w:styleId="BalloonText">
    <w:name w:val="Balloon Text"/>
    <w:basedOn w:val="Normal"/>
    <w:link w:val="BalloonTextChar"/>
    <w:uiPriority w:val="99"/>
    <w:semiHidden/>
    <w:unhideWhenUsed/>
    <w:rsid w:val="00433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07"/>
    <w:rPr>
      <w:rFonts w:ascii="Tahoma" w:hAnsi="Tahoma" w:cs="Tahoma"/>
      <w:sz w:val="16"/>
      <w:szCs w:val="16"/>
    </w:rPr>
  </w:style>
  <w:style w:type="paragraph" w:styleId="NoSpacing">
    <w:name w:val="No Spacing"/>
    <w:uiPriority w:val="1"/>
    <w:qFormat/>
    <w:rsid w:val="002E69F2"/>
    <w:pPr>
      <w:spacing w:after="0" w:line="240" w:lineRule="auto"/>
    </w:pPr>
  </w:style>
  <w:style w:type="paragraph" w:styleId="ListParagraph">
    <w:name w:val="List Paragraph"/>
    <w:basedOn w:val="Normal"/>
    <w:uiPriority w:val="34"/>
    <w:qFormat/>
    <w:rsid w:val="00893A12"/>
    <w:pPr>
      <w:ind w:left="720"/>
      <w:contextualSpacing/>
    </w:pPr>
  </w:style>
  <w:style w:type="table" w:styleId="TableGrid">
    <w:name w:val="Table Grid"/>
    <w:basedOn w:val="TableNormal"/>
    <w:uiPriority w:val="59"/>
    <w:rsid w:val="00884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41417">
      <w:bodyDiv w:val="1"/>
      <w:marLeft w:val="0"/>
      <w:marRight w:val="0"/>
      <w:marTop w:val="0"/>
      <w:marBottom w:val="0"/>
      <w:divBdr>
        <w:top w:val="none" w:sz="0" w:space="0" w:color="auto"/>
        <w:left w:val="none" w:sz="0" w:space="0" w:color="auto"/>
        <w:bottom w:val="none" w:sz="0" w:space="0" w:color="auto"/>
        <w:right w:val="none" w:sz="0" w:space="0" w:color="auto"/>
      </w:divBdr>
      <w:divsChild>
        <w:div w:id="1365207003">
          <w:marLeft w:val="0"/>
          <w:marRight w:val="0"/>
          <w:marTop w:val="0"/>
          <w:marBottom w:val="0"/>
          <w:divBdr>
            <w:top w:val="none" w:sz="0" w:space="0" w:color="auto"/>
            <w:left w:val="none" w:sz="0" w:space="0" w:color="auto"/>
            <w:bottom w:val="none" w:sz="0" w:space="0" w:color="auto"/>
            <w:right w:val="none" w:sz="0" w:space="0" w:color="auto"/>
          </w:divBdr>
        </w:div>
        <w:div w:id="1514371324">
          <w:marLeft w:val="0"/>
          <w:marRight w:val="0"/>
          <w:marTop w:val="0"/>
          <w:marBottom w:val="0"/>
          <w:divBdr>
            <w:top w:val="none" w:sz="0" w:space="0" w:color="auto"/>
            <w:left w:val="none" w:sz="0" w:space="0" w:color="auto"/>
            <w:bottom w:val="none" w:sz="0" w:space="0" w:color="auto"/>
            <w:right w:val="none" w:sz="0" w:space="0" w:color="auto"/>
          </w:divBdr>
        </w:div>
        <w:div w:id="180512847">
          <w:marLeft w:val="0"/>
          <w:marRight w:val="0"/>
          <w:marTop w:val="0"/>
          <w:marBottom w:val="0"/>
          <w:divBdr>
            <w:top w:val="none" w:sz="0" w:space="0" w:color="auto"/>
            <w:left w:val="none" w:sz="0" w:space="0" w:color="auto"/>
            <w:bottom w:val="none" w:sz="0" w:space="0" w:color="auto"/>
            <w:right w:val="none" w:sz="0" w:space="0" w:color="auto"/>
          </w:divBdr>
        </w:div>
        <w:div w:id="1458640548">
          <w:marLeft w:val="0"/>
          <w:marRight w:val="0"/>
          <w:marTop w:val="0"/>
          <w:marBottom w:val="0"/>
          <w:divBdr>
            <w:top w:val="none" w:sz="0" w:space="0" w:color="auto"/>
            <w:left w:val="none" w:sz="0" w:space="0" w:color="auto"/>
            <w:bottom w:val="none" w:sz="0" w:space="0" w:color="auto"/>
            <w:right w:val="none" w:sz="0" w:space="0" w:color="auto"/>
          </w:divBdr>
        </w:div>
        <w:div w:id="545023239">
          <w:marLeft w:val="0"/>
          <w:marRight w:val="0"/>
          <w:marTop w:val="0"/>
          <w:marBottom w:val="0"/>
          <w:divBdr>
            <w:top w:val="none" w:sz="0" w:space="0" w:color="auto"/>
            <w:left w:val="none" w:sz="0" w:space="0" w:color="auto"/>
            <w:bottom w:val="none" w:sz="0" w:space="0" w:color="auto"/>
            <w:right w:val="none" w:sz="0" w:space="0" w:color="auto"/>
          </w:divBdr>
        </w:div>
        <w:div w:id="1753745428">
          <w:marLeft w:val="0"/>
          <w:marRight w:val="0"/>
          <w:marTop w:val="0"/>
          <w:marBottom w:val="0"/>
          <w:divBdr>
            <w:top w:val="none" w:sz="0" w:space="0" w:color="auto"/>
            <w:left w:val="none" w:sz="0" w:space="0" w:color="auto"/>
            <w:bottom w:val="none" w:sz="0" w:space="0" w:color="auto"/>
            <w:right w:val="none" w:sz="0" w:space="0" w:color="auto"/>
          </w:divBdr>
        </w:div>
        <w:div w:id="2112046634">
          <w:marLeft w:val="0"/>
          <w:marRight w:val="0"/>
          <w:marTop w:val="0"/>
          <w:marBottom w:val="0"/>
          <w:divBdr>
            <w:top w:val="none" w:sz="0" w:space="0" w:color="auto"/>
            <w:left w:val="none" w:sz="0" w:space="0" w:color="auto"/>
            <w:bottom w:val="none" w:sz="0" w:space="0" w:color="auto"/>
            <w:right w:val="none" w:sz="0" w:space="0" w:color="auto"/>
          </w:divBdr>
        </w:div>
        <w:div w:id="1570798674">
          <w:marLeft w:val="0"/>
          <w:marRight w:val="0"/>
          <w:marTop w:val="0"/>
          <w:marBottom w:val="0"/>
          <w:divBdr>
            <w:top w:val="none" w:sz="0" w:space="0" w:color="auto"/>
            <w:left w:val="none" w:sz="0" w:space="0" w:color="auto"/>
            <w:bottom w:val="none" w:sz="0" w:space="0" w:color="auto"/>
            <w:right w:val="none" w:sz="0" w:space="0" w:color="auto"/>
          </w:divBdr>
        </w:div>
        <w:div w:id="72436150">
          <w:marLeft w:val="0"/>
          <w:marRight w:val="0"/>
          <w:marTop w:val="0"/>
          <w:marBottom w:val="0"/>
          <w:divBdr>
            <w:top w:val="none" w:sz="0" w:space="0" w:color="auto"/>
            <w:left w:val="none" w:sz="0" w:space="0" w:color="auto"/>
            <w:bottom w:val="none" w:sz="0" w:space="0" w:color="auto"/>
            <w:right w:val="none" w:sz="0" w:space="0" w:color="auto"/>
          </w:divBdr>
        </w:div>
        <w:div w:id="1878270778">
          <w:marLeft w:val="0"/>
          <w:marRight w:val="0"/>
          <w:marTop w:val="0"/>
          <w:marBottom w:val="0"/>
          <w:divBdr>
            <w:top w:val="none" w:sz="0" w:space="0" w:color="auto"/>
            <w:left w:val="none" w:sz="0" w:space="0" w:color="auto"/>
            <w:bottom w:val="none" w:sz="0" w:space="0" w:color="auto"/>
            <w:right w:val="none" w:sz="0" w:space="0" w:color="auto"/>
          </w:divBdr>
        </w:div>
        <w:div w:id="36854210">
          <w:marLeft w:val="0"/>
          <w:marRight w:val="0"/>
          <w:marTop w:val="0"/>
          <w:marBottom w:val="0"/>
          <w:divBdr>
            <w:top w:val="none" w:sz="0" w:space="0" w:color="auto"/>
            <w:left w:val="none" w:sz="0" w:space="0" w:color="auto"/>
            <w:bottom w:val="none" w:sz="0" w:space="0" w:color="auto"/>
            <w:right w:val="none" w:sz="0" w:space="0" w:color="auto"/>
          </w:divBdr>
        </w:div>
        <w:div w:id="447429367">
          <w:marLeft w:val="0"/>
          <w:marRight w:val="0"/>
          <w:marTop w:val="0"/>
          <w:marBottom w:val="0"/>
          <w:divBdr>
            <w:top w:val="none" w:sz="0" w:space="0" w:color="auto"/>
            <w:left w:val="none" w:sz="0" w:space="0" w:color="auto"/>
            <w:bottom w:val="none" w:sz="0" w:space="0" w:color="auto"/>
            <w:right w:val="none" w:sz="0" w:space="0" w:color="auto"/>
          </w:divBdr>
        </w:div>
        <w:div w:id="1095857055">
          <w:marLeft w:val="0"/>
          <w:marRight w:val="0"/>
          <w:marTop w:val="0"/>
          <w:marBottom w:val="0"/>
          <w:divBdr>
            <w:top w:val="none" w:sz="0" w:space="0" w:color="auto"/>
            <w:left w:val="none" w:sz="0" w:space="0" w:color="auto"/>
            <w:bottom w:val="none" w:sz="0" w:space="0" w:color="auto"/>
            <w:right w:val="none" w:sz="0" w:space="0" w:color="auto"/>
          </w:divBdr>
        </w:div>
        <w:div w:id="1072311560">
          <w:marLeft w:val="0"/>
          <w:marRight w:val="0"/>
          <w:marTop w:val="0"/>
          <w:marBottom w:val="0"/>
          <w:divBdr>
            <w:top w:val="none" w:sz="0" w:space="0" w:color="auto"/>
            <w:left w:val="none" w:sz="0" w:space="0" w:color="auto"/>
            <w:bottom w:val="none" w:sz="0" w:space="0" w:color="auto"/>
            <w:right w:val="none" w:sz="0" w:space="0" w:color="auto"/>
          </w:divBdr>
        </w:div>
        <w:div w:id="309601008">
          <w:marLeft w:val="0"/>
          <w:marRight w:val="0"/>
          <w:marTop w:val="0"/>
          <w:marBottom w:val="0"/>
          <w:divBdr>
            <w:top w:val="none" w:sz="0" w:space="0" w:color="auto"/>
            <w:left w:val="none" w:sz="0" w:space="0" w:color="auto"/>
            <w:bottom w:val="none" w:sz="0" w:space="0" w:color="auto"/>
            <w:right w:val="none" w:sz="0" w:space="0" w:color="auto"/>
          </w:divBdr>
        </w:div>
        <w:div w:id="1487014364">
          <w:marLeft w:val="0"/>
          <w:marRight w:val="0"/>
          <w:marTop w:val="0"/>
          <w:marBottom w:val="0"/>
          <w:divBdr>
            <w:top w:val="none" w:sz="0" w:space="0" w:color="auto"/>
            <w:left w:val="none" w:sz="0" w:space="0" w:color="auto"/>
            <w:bottom w:val="none" w:sz="0" w:space="0" w:color="auto"/>
            <w:right w:val="none" w:sz="0" w:space="0" w:color="auto"/>
          </w:divBdr>
        </w:div>
        <w:div w:id="1058090558">
          <w:marLeft w:val="0"/>
          <w:marRight w:val="0"/>
          <w:marTop w:val="0"/>
          <w:marBottom w:val="0"/>
          <w:divBdr>
            <w:top w:val="none" w:sz="0" w:space="0" w:color="auto"/>
            <w:left w:val="none" w:sz="0" w:space="0" w:color="auto"/>
            <w:bottom w:val="none" w:sz="0" w:space="0" w:color="auto"/>
            <w:right w:val="none" w:sz="0" w:space="0" w:color="auto"/>
          </w:divBdr>
        </w:div>
        <w:div w:id="342703752">
          <w:marLeft w:val="0"/>
          <w:marRight w:val="0"/>
          <w:marTop w:val="0"/>
          <w:marBottom w:val="0"/>
          <w:divBdr>
            <w:top w:val="none" w:sz="0" w:space="0" w:color="auto"/>
            <w:left w:val="none" w:sz="0" w:space="0" w:color="auto"/>
            <w:bottom w:val="none" w:sz="0" w:space="0" w:color="auto"/>
            <w:right w:val="none" w:sz="0" w:space="0" w:color="auto"/>
          </w:divBdr>
        </w:div>
        <w:div w:id="275873571">
          <w:marLeft w:val="0"/>
          <w:marRight w:val="0"/>
          <w:marTop w:val="0"/>
          <w:marBottom w:val="0"/>
          <w:divBdr>
            <w:top w:val="none" w:sz="0" w:space="0" w:color="auto"/>
            <w:left w:val="none" w:sz="0" w:space="0" w:color="auto"/>
            <w:bottom w:val="none" w:sz="0" w:space="0" w:color="auto"/>
            <w:right w:val="none" w:sz="0" w:space="0" w:color="auto"/>
          </w:divBdr>
        </w:div>
        <w:div w:id="112019785">
          <w:marLeft w:val="0"/>
          <w:marRight w:val="0"/>
          <w:marTop w:val="0"/>
          <w:marBottom w:val="0"/>
          <w:divBdr>
            <w:top w:val="none" w:sz="0" w:space="0" w:color="auto"/>
            <w:left w:val="none" w:sz="0" w:space="0" w:color="auto"/>
            <w:bottom w:val="none" w:sz="0" w:space="0" w:color="auto"/>
            <w:right w:val="none" w:sz="0" w:space="0" w:color="auto"/>
          </w:divBdr>
        </w:div>
        <w:div w:id="287977211">
          <w:marLeft w:val="0"/>
          <w:marRight w:val="0"/>
          <w:marTop w:val="0"/>
          <w:marBottom w:val="0"/>
          <w:divBdr>
            <w:top w:val="none" w:sz="0" w:space="0" w:color="auto"/>
            <w:left w:val="none" w:sz="0" w:space="0" w:color="auto"/>
            <w:bottom w:val="none" w:sz="0" w:space="0" w:color="auto"/>
            <w:right w:val="none" w:sz="0" w:space="0" w:color="auto"/>
          </w:divBdr>
        </w:div>
        <w:div w:id="1779635847">
          <w:marLeft w:val="0"/>
          <w:marRight w:val="0"/>
          <w:marTop w:val="0"/>
          <w:marBottom w:val="0"/>
          <w:divBdr>
            <w:top w:val="none" w:sz="0" w:space="0" w:color="auto"/>
            <w:left w:val="none" w:sz="0" w:space="0" w:color="auto"/>
            <w:bottom w:val="none" w:sz="0" w:space="0" w:color="auto"/>
            <w:right w:val="none" w:sz="0" w:space="0" w:color="auto"/>
          </w:divBdr>
        </w:div>
        <w:div w:id="1383365484">
          <w:marLeft w:val="0"/>
          <w:marRight w:val="0"/>
          <w:marTop w:val="0"/>
          <w:marBottom w:val="0"/>
          <w:divBdr>
            <w:top w:val="none" w:sz="0" w:space="0" w:color="auto"/>
            <w:left w:val="none" w:sz="0" w:space="0" w:color="auto"/>
            <w:bottom w:val="none" w:sz="0" w:space="0" w:color="auto"/>
            <w:right w:val="none" w:sz="0" w:space="0" w:color="auto"/>
          </w:divBdr>
        </w:div>
        <w:div w:id="245117721">
          <w:marLeft w:val="0"/>
          <w:marRight w:val="0"/>
          <w:marTop w:val="0"/>
          <w:marBottom w:val="0"/>
          <w:divBdr>
            <w:top w:val="none" w:sz="0" w:space="0" w:color="auto"/>
            <w:left w:val="none" w:sz="0" w:space="0" w:color="auto"/>
            <w:bottom w:val="none" w:sz="0" w:space="0" w:color="auto"/>
            <w:right w:val="none" w:sz="0" w:space="0" w:color="auto"/>
          </w:divBdr>
        </w:div>
        <w:div w:id="1647541380">
          <w:marLeft w:val="0"/>
          <w:marRight w:val="0"/>
          <w:marTop w:val="0"/>
          <w:marBottom w:val="0"/>
          <w:divBdr>
            <w:top w:val="none" w:sz="0" w:space="0" w:color="auto"/>
            <w:left w:val="none" w:sz="0" w:space="0" w:color="auto"/>
            <w:bottom w:val="none" w:sz="0" w:space="0" w:color="auto"/>
            <w:right w:val="none" w:sz="0" w:space="0" w:color="auto"/>
          </w:divBdr>
        </w:div>
        <w:div w:id="177669872">
          <w:marLeft w:val="0"/>
          <w:marRight w:val="0"/>
          <w:marTop w:val="0"/>
          <w:marBottom w:val="0"/>
          <w:divBdr>
            <w:top w:val="none" w:sz="0" w:space="0" w:color="auto"/>
            <w:left w:val="none" w:sz="0" w:space="0" w:color="auto"/>
            <w:bottom w:val="none" w:sz="0" w:space="0" w:color="auto"/>
            <w:right w:val="none" w:sz="0" w:space="0" w:color="auto"/>
          </w:divBdr>
        </w:div>
        <w:div w:id="699934436">
          <w:marLeft w:val="0"/>
          <w:marRight w:val="0"/>
          <w:marTop w:val="0"/>
          <w:marBottom w:val="0"/>
          <w:divBdr>
            <w:top w:val="none" w:sz="0" w:space="0" w:color="auto"/>
            <w:left w:val="none" w:sz="0" w:space="0" w:color="auto"/>
            <w:bottom w:val="none" w:sz="0" w:space="0" w:color="auto"/>
            <w:right w:val="none" w:sz="0" w:space="0" w:color="auto"/>
          </w:divBdr>
        </w:div>
        <w:div w:id="2127773832">
          <w:marLeft w:val="0"/>
          <w:marRight w:val="0"/>
          <w:marTop w:val="0"/>
          <w:marBottom w:val="0"/>
          <w:divBdr>
            <w:top w:val="none" w:sz="0" w:space="0" w:color="auto"/>
            <w:left w:val="none" w:sz="0" w:space="0" w:color="auto"/>
            <w:bottom w:val="none" w:sz="0" w:space="0" w:color="auto"/>
            <w:right w:val="none" w:sz="0" w:space="0" w:color="auto"/>
          </w:divBdr>
        </w:div>
        <w:div w:id="973028015">
          <w:marLeft w:val="0"/>
          <w:marRight w:val="0"/>
          <w:marTop w:val="0"/>
          <w:marBottom w:val="0"/>
          <w:divBdr>
            <w:top w:val="none" w:sz="0" w:space="0" w:color="auto"/>
            <w:left w:val="none" w:sz="0" w:space="0" w:color="auto"/>
            <w:bottom w:val="none" w:sz="0" w:space="0" w:color="auto"/>
            <w:right w:val="none" w:sz="0" w:space="0" w:color="auto"/>
          </w:divBdr>
        </w:div>
        <w:div w:id="1979456497">
          <w:marLeft w:val="0"/>
          <w:marRight w:val="0"/>
          <w:marTop w:val="0"/>
          <w:marBottom w:val="0"/>
          <w:divBdr>
            <w:top w:val="none" w:sz="0" w:space="0" w:color="auto"/>
            <w:left w:val="none" w:sz="0" w:space="0" w:color="auto"/>
            <w:bottom w:val="none" w:sz="0" w:space="0" w:color="auto"/>
            <w:right w:val="none" w:sz="0" w:space="0" w:color="auto"/>
          </w:divBdr>
        </w:div>
        <w:div w:id="2136176744">
          <w:marLeft w:val="0"/>
          <w:marRight w:val="0"/>
          <w:marTop w:val="0"/>
          <w:marBottom w:val="0"/>
          <w:divBdr>
            <w:top w:val="none" w:sz="0" w:space="0" w:color="auto"/>
            <w:left w:val="none" w:sz="0" w:space="0" w:color="auto"/>
            <w:bottom w:val="none" w:sz="0" w:space="0" w:color="auto"/>
            <w:right w:val="none" w:sz="0" w:space="0" w:color="auto"/>
          </w:divBdr>
        </w:div>
        <w:div w:id="1806502382">
          <w:marLeft w:val="0"/>
          <w:marRight w:val="0"/>
          <w:marTop w:val="0"/>
          <w:marBottom w:val="0"/>
          <w:divBdr>
            <w:top w:val="none" w:sz="0" w:space="0" w:color="auto"/>
            <w:left w:val="none" w:sz="0" w:space="0" w:color="auto"/>
            <w:bottom w:val="none" w:sz="0" w:space="0" w:color="auto"/>
            <w:right w:val="none" w:sz="0" w:space="0" w:color="auto"/>
          </w:divBdr>
        </w:div>
        <w:div w:id="1782525469">
          <w:marLeft w:val="0"/>
          <w:marRight w:val="0"/>
          <w:marTop w:val="0"/>
          <w:marBottom w:val="0"/>
          <w:divBdr>
            <w:top w:val="none" w:sz="0" w:space="0" w:color="auto"/>
            <w:left w:val="none" w:sz="0" w:space="0" w:color="auto"/>
            <w:bottom w:val="none" w:sz="0" w:space="0" w:color="auto"/>
            <w:right w:val="none" w:sz="0" w:space="0" w:color="auto"/>
          </w:divBdr>
        </w:div>
        <w:div w:id="624695702">
          <w:marLeft w:val="0"/>
          <w:marRight w:val="0"/>
          <w:marTop w:val="0"/>
          <w:marBottom w:val="0"/>
          <w:divBdr>
            <w:top w:val="none" w:sz="0" w:space="0" w:color="auto"/>
            <w:left w:val="none" w:sz="0" w:space="0" w:color="auto"/>
            <w:bottom w:val="none" w:sz="0" w:space="0" w:color="auto"/>
            <w:right w:val="none" w:sz="0" w:space="0" w:color="auto"/>
          </w:divBdr>
        </w:div>
        <w:div w:id="336351339">
          <w:marLeft w:val="0"/>
          <w:marRight w:val="0"/>
          <w:marTop w:val="0"/>
          <w:marBottom w:val="0"/>
          <w:divBdr>
            <w:top w:val="none" w:sz="0" w:space="0" w:color="auto"/>
            <w:left w:val="none" w:sz="0" w:space="0" w:color="auto"/>
            <w:bottom w:val="none" w:sz="0" w:space="0" w:color="auto"/>
            <w:right w:val="none" w:sz="0" w:space="0" w:color="auto"/>
          </w:divBdr>
        </w:div>
        <w:div w:id="1163813811">
          <w:marLeft w:val="0"/>
          <w:marRight w:val="0"/>
          <w:marTop w:val="0"/>
          <w:marBottom w:val="0"/>
          <w:divBdr>
            <w:top w:val="none" w:sz="0" w:space="0" w:color="auto"/>
            <w:left w:val="none" w:sz="0" w:space="0" w:color="auto"/>
            <w:bottom w:val="none" w:sz="0" w:space="0" w:color="auto"/>
            <w:right w:val="none" w:sz="0" w:space="0" w:color="auto"/>
          </w:divBdr>
        </w:div>
        <w:div w:id="1734770422">
          <w:marLeft w:val="0"/>
          <w:marRight w:val="0"/>
          <w:marTop w:val="0"/>
          <w:marBottom w:val="0"/>
          <w:divBdr>
            <w:top w:val="none" w:sz="0" w:space="0" w:color="auto"/>
            <w:left w:val="none" w:sz="0" w:space="0" w:color="auto"/>
            <w:bottom w:val="none" w:sz="0" w:space="0" w:color="auto"/>
            <w:right w:val="none" w:sz="0" w:space="0" w:color="auto"/>
          </w:divBdr>
        </w:div>
        <w:div w:id="1187863570">
          <w:marLeft w:val="0"/>
          <w:marRight w:val="0"/>
          <w:marTop w:val="0"/>
          <w:marBottom w:val="0"/>
          <w:divBdr>
            <w:top w:val="none" w:sz="0" w:space="0" w:color="auto"/>
            <w:left w:val="none" w:sz="0" w:space="0" w:color="auto"/>
            <w:bottom w:val="none" w:sz="0" w:space="0" w:color="auto"/>
            <w:right w:val="none" w:sz="0" w:space="0" w:color="auto"/>
          </w:divBdr>
        </w:div>
        <w:div w:id="1083836725">
          <w:marLeft w:val="0"/>
          <w:marRight w:val="0"/>
          <w:marTop w:val="0"/>
          <w:marBottom w:val="0"/>
          <w:divBdr>
            <w:top w:val="none" w:sz="0" w:space="0" w:color="auto"/>
            <w:left w:val="none" w:sz="0" w:space="0" w:color="auto"/>
            <w:bottom w:val="none" w:sz="0" w:space="0" w:color="auto"/>
            <w:right w:val="none" w:sz="0" w:space="0" w:color="auto"/>
          </w:divBdr>
        </w:div>
        <w:div w:id="815144632">
          <w:marLeft w:val="0"/>
          <w:marRight w:val="0"/>
          <w:marTop w:val="0"/>
          <w:marBottom w:val="0"/>
          <w:divBdr>
            <w:top w:val="none" w:sz="0" w:space="0" w:color="auto"/>
            <w:left w:val="none" w:sz="0" w:space="0" w:color="auto"/>
            <w:bottom w:val="none" w:sz="0" w:space="0" w:color="auto"/>
            <w:right w:val="none" w:sz="0" w:space="0" w:color="auto"/>
          </w:divBdr>
        </w:div>
        <w:div w:id="360782472">
          <w:marLeft w:val="0"/>
          <w:marRight w:val="0"/>
          <w:marTop w:val="0"/>
          <w:marBottom w:val="0"/>
          <w:divBdr>
            <w:top w:val="none" w:sz="0" w:space="0" w:color="auto"/>
            <w:left w:val="none" w:sz="0" w:space="0" w:color="auto"/>
            <w:bottom w:val="none" w:sz="0" w:space="0" w:color="auto"/>
            <w:right w:val="none" w:sz="0" w:space="0" w:color="auto"/>
          </w:divBdr>
        </w:div>
        <w:div w:id="1495998909">
          <w:marLeft w:val="0"/>
          <w:marRight w:val="0"/>
          <w:marTop w:val="0"/>
          <w:marBottom w:val="0"/>
          <w:divBdr>
            <w:top w:val="none" w:sz="0" w:space="0" w:color="auto"/>
            <w:left w:val="none" w:sz="0" w:space="0" w:color="auto"/>
            <w:bottom w:val="none" w:sz="0" w:space="0" w:color="auto"/>
            <w:right w:val="none" w:sz="0" w:space="0" w:color="auto"/>
          </w:divBdr>
        </w:div>
        <w:div w:id="1487748668">
          <w:marLeft w:val="0"/>
          <w:marRight w:val="0"/>
          <w:marTop w:val="0"/>
          <w:marBottom w:val="0"/>
          <w:divBdr>
            <w:top w:val="none" w:sz="0" w:space="0" w:color="auto"/>
            <w:left w:val="none" w:sz="0" w:space="0" w:color="auto"/>
            <w:bottom w:val="none" w:sz="0" w:space="0" w:color="auto"/>
            <w:right w:val="none" w:sz="0" w:space="0" w:color="auto"/>
          </w:divBdr>
        </w:div>
        <w:div w:id="262498590">
          <w:marLeft w:val="0"/>
          <w:marRight w:val="0"/>
          <w:marTop w:val="0"/>
          <w:marBottom w:val="0"/>
          <w:divBdr>
            <w:top w:val="none" w:sz="0" w:space="0" w:color="auto"/>
            <w:left w:val="none" w:sz="0" w:space="0" w:color="auto"/>
            <w:bottom w:val="none" w:sz="0" w:space="0" w:color="auto"/>
            <w:right w:val="none" w:sz="0" w:space="0" w:color="auto"/>
          </w:divBdr>
        </w:div>
        <w:div w:id="1262839194">
          <w:marLeft w:val="0"/>
          <w:marRight w:val="0"/>
          <w:marTop w:val="0"/>
          <w:marBottom w:val="0"/>
          <w:divBdr>
            <w:top w:val="none" w:sz="0" w:space="0" w:color="auto"/>
            <w:left w:val="none" w:sz="0" w:space="0" w:color="auto"/>
            <w:bottom w:val="none" w:sz="0" w:space="0" w:color="auto"/>
            <w:right w:val="none" w:sz="0" w:space="0" w:color="auto"/>
          </w:divBdr>
        </w:div>
        <w:div w:id="1505853306">
          <w:marLeft w:val="0"/>
          <w:marRight w:val="0"/>
          <w:marTop w:val="0"/>
          <w:marBottom w:val="0"/>
          <w:divBdr>
            <w:top w:val="none" w:sz="0" w:space="0" w:color="auto"/>
            <w:left w:val="none" w:sz="0" w:space="0" w:color="auto"/>
            <w:bottom w:val="none" w:sz="0" w:space="0" w:color="auto"/>
            <w:right w:val="none" w:sz="0" w:space="0" w:color="auto"/>
          </w:divBdr>
        </w:div>
        <w:div w:id="293291200">
          <w:marLeft w:val="0"/>
          <w:marRight w:val="0"/>
          <w:marTop w:val="0"/>
          <w:marBottom w:val="0"/>
          <w:divBdr>
            <w:top w:val="none" w:sz="0" w:space="0" w:color="auto"/>
            <w:left w:val="none" w:sz="0" w:space="0" w:color="auto"/>
            <w:bottom w:val="none" w:sz="0" w:space="0" w:color="auto"/>
            <w:right w:val="none" w:sz="0" w:space="0" w:color="auto"/>
          </w:divBdr>
        </w:div>
        <w:div w:id="430469415">
          <w:marLeft w:val="0"/>
          <w:marRight w:val="0"/>
          <w:marTop w:val="0"/>
          <w:marBottom w:val="0"/>
          <w:divBdr>
            <w:top w:val="none" w:sz="0" w:space="0" w:color="auto"/>
            <w:left w:val="none" w:sz="0" w:space="0" w:color="auto"/>
            <w:bottom w:val="none" w:sz="0" w:space="0" w:color="auto"/>
            <w:right w:val="none" w:sz="0" w:space="0" w:color="auto"/>
          </w:divBdr>
        </w:div>
        <w:div w:id="2101366377">
          <w:marLeft w:val="0"/>
          <w:marRight w:val="0"/>
          <w:marTop w:val="0"/>
          <w:marBottom w:val="0"/>
          <w:divBdr>
            <w:top w:val="none" w:sz="0" w:space="0" w:color="auto"/>
            <w:left w:val="none" w:sz="0" w:space="0" w:color="auto"/>
            <w:bottom w:val="none" w:sz="0" w:space="0" w:color="auto"/>
            <w:right w:val="none" w:sz="0" w:space="0" w:color="auto"/>
          </w:divBdr>
        </w:div>
        <w:div w:id="1044452671">
          <w:marLeft w:val="0"/>
          <w:marRight w:val="0"/>
          <w:marTop w:val="0"/>
          <w:marBottom w:val="0"/>
          <w:divBdr>
            <w:top w:val="none" w:sz="0" w:space="0" w:color="auto"/>
            <w:left w:val="none" w:sz="0" w:space="0" w:color="auto"/>
            <w:bottom w:val="none" w:sz="0" w:space="0" w:color="auto"/>
            <w:right w:val="none" w:sz="0" w:space="0" w:color="auto"/>
          </w:divBdr>
        </w:div>
        <w:div w:id="583800072">
          <w:marLeft w:val="0"/>
          <w:marRight w:val="0"/>
          <w:marTop w:val="0"/>
          <w:marBottom w:val="0"/>
          <w:divBdr>
            <w:top w:val="none" w:sz="0" w:space="0" w:color="auto"/>
            <w:left w:val="none" w:sz="0" w:space="0" w:color="auto"/>
            <w:bottom w:val="none" w:sz="0" w:space="0" w:color="auto"/>
            <w:right w:val="none" w:sz="0" w:space="0" w:color="auto"/>
          </w:divBdr>
        </w:div>
        <w:div w:id="1489976742">
          <w:marLeft w:val="0"/>
          <w:marRight w:val="0"/>
          <w:marTop w:val="0"/>
          <w:marBottom w:val="0"/>
          <w:divBdr>
            <w:top w:val="none" w:sz="0" w:space="0" w:color="auto"/>
            <w:left w:val="none" w:sz="0" w:space="0" w:color="auto"/>
            <w:bottom w:val="none" w:sz="0" w:space="0" w:color="auto"/>
            <w:right w:val="none" w:sz="0" w:space="0" w:color="auto"/>
          </w:divBdr>
        </w:div>
        <w:div w:id="496531760">
          <w:marLeft w:val="0"/>
          <w:marRight w:val="0"/>
          <w:marTop w:val="0"/>
          <w:marBottom w:val="0"/>
          <w:divBdr>
            <w:top w:val="none" w:sz="0" w:space="0" w:color="auto"/>
            <w:left w:val="none" w:sz="0" w:space="0" w:color="auto"/>
            <w:bottom w:val="none" w:sz="0" w:space="0" w:color="auto"/>
            <w:right w:val="none" w:sz="0" w:space="0" w:color="auto"/>
          </w:divBdr>
        </w:div>
        <w:div w:id="1700082993">
          <w:marLeft w:val="0"/>
          <w:marRight w:val="0"/>
          <w:marTop w:val="0"/>
          <w:marBottom w:val="0"/>
          <w:divBdr>
            <w:top w:val="none" w:sz="0" w:space="0" w:color="auto"/>
            <w:left w:val="none" w:sz="0" w:space="0" w:color="auto"/>
            <w:bottom w:val="none" w:sz="0" w:space="0" w:color="auto"/>
            <w:right w:val="none" w:sz="0" w:space="0" w:color="auto"/>
          </w:divBdr>
        </w:div>
        <w:div w:id="798304905">
          <w:marLeft w:val="0"/>
          <w:marRight w:val="0"/>
          <w:marTop w:val="0"/>
          <w:marBottom w:val="0"/>
          <w:divBdr>
            <w:top w:val="none" w:sz="0" w:space="0" w:color="auto"/>
            <w:left w:val="none" w:sz="0" w:space="0" w:color="auto"/>
            <w:bottom w:val="none" w:sz="0" w:space="0" w:color="auto"/>
            <w:right w:val="none" w:sz="0" w:space="0" w:color="auto"/>
          </w:divBdr>
        </w:div>
        <w:div w:id="1327905913">
          <w:marLeft w:val="0"/>
          <w:marRight w:val="0"/>
          <w:marTop w:val="0"/>
          <w:marBottom w:val="0"/>
          <w:divBdr>
            <w:top w:val="none" w:sz="0" w:space="0" w:color="auto"/>
            <w:left w:val="none" w:sz="0" w:space="0" w:color="auto"/>
            <w:bottom w:val="none" w:sz="0" w:space="0" w:color="auto"/>
            <w:right w:val="none" w:sz="0" w:space="0" w:color="auto"/>
          </w:divBdr>
        </w:div>
        <w:div w:id="2029985026">
          <w:marLeft w:val="0"/>
          <w:marRight w:val="0"/>
          <w:marTop w:val="0"/>
          <w:marBottom w:val="0"/>
          <w:divBdr>
            <w:top w:val="none" w:sz="0" w:space="0" w:color="auto"/>
            <w:left w:val="none" w:sz="0" w:space="0" w:color="auto"/>
            <w:bottom w:val="none" w:sz="0" w:space="0" w:color="auto"/>
            <w:right w:val="none" w:sz="0" w:space="0" w:color="auto"/>
          </w:divBdr>
        </w:div>
        <w:div w:id="1752852770">
          <w:marLeft w:val="0"/>
          <w:marRight w:val="0"/>
          <w:marTop w:val="0"/>
          <w:marBottom w:val="0"/>
          <w:divBdr>
            <w:top w:val="none" w:sz="0" w:space="0" w:color="auto"/>
            <w:left w:val="none" w:sz="0" w:space="0" w:color="auto"/>
            <w:bottom w:val="none" w:sz="0" w:space="0" w:color="auto"/>
            <w:right w:val="none" w:sz="0" w:space="0" w:color="auto"/>
          </w:divBdr>
        </w:div>
        <w:div w:id="1369988732">
          <w:marLeft w:val="0"/>
          <w:marRight w:val="0"/>
          <w:marTop w:val="0"/>
          <w:marBottom w:val="0"/>
          <w:divBdr>
            <w:top w:val="none" w:sz="0" w:space="0" w:color="auto"/>
            <w:left w:val="none" w:sz="0" w:space="0" w:color="auto"/>
            <w:bottom w:val="none" w:sz="0" w:space="0" w:color="auto"/>
            <w:right w:val="none" w:sz="0" w:space="0" w:color="auto"/>
          </w:divBdr>
        </w:div>
        <w:div w:id="1794519805">
          <w:marLeft w:val="0"/>
          <w:marRight w:val="0"/>
          <w:marTop w:val="0"/>
          <w:marBottom w:val="0"/>
          <w:divBdr>
            <w:top w:val="none" w:sz="0" w:space="0" w:color="auto"/>
            <w:left w:val="none" w:sz="0" w:space="0" w:color="auto"/>
            <w:bottom w:val="none" w:sz="0" w:space="0" w:color="auto"/>
            <w:right w:val="none" w:sz="0" w:space="0" w:color="auto"/>
          </w:divBdr>
        </w:div>
        <w:div w:id="965963837">
          <w:marLeft w:val="0"/>
          <w:marRight w:val="0"/>
          <w:marTop w:val="0"/>
          <w:marBottom w:val="0"/>
          <w:divBdr>
            <w:top w:val="none" w:sz="0" w:space="0" w:color="auto"/>
            <w:left w:val="none" w:sz="0" w:space="0" w:color="auto"/>
            <w:bottom w:val="none" w:sz="0" w:space="0" w:color="auto"/>
            <w:right w:val="none" w:sz="0" w:space="0" w:color="auto"/>
          </w:divBdr>
        </w:div>
        <w:div w:id="19820422">
          <w:marLeft w:val="0"/>
          <w:marRight w:val="0"/>
          <w:marTop w:val="0"/>
          <w:marBottom w:val="0"/>
          <w:divBdr>
            <w:top w:val="none" w:sz="0" w:space="0" w:color="auto"/>
            <w:left w:val="none" w:sz="0" w:space="0" w:color="auto"/>
            <w:bottom w:val="none" w:sz="0" w:space="0" w:color="auto"/>
            <w:right w:val="none" w:sz="0" w:space="0" w:color="auto"/>
          </w:divBdr>
        </w:div>
        <w:div w:id="329333596">
          <w:marLeft w:val="0"/>
          <w:marRight w:val="0"/>
          <w:marTop w:val="0"/>
          <w:marBottom w:val="0"/>
          <w:divBdr>
            <w:top w:val="none" w:sz="0" w:space="0" w:color="auto"/>
            <w:left w:val="none" w:sz="0" w:space="0" w:color="auto"/>
            <w:bottom w:val="none" w:sz="0" w:space="0" w:color="auto"/>
            <w:right w:val="none" w:sz="0" w:space="0" w:color="auto"/>
          </w:divBdr>
        </w:div>
        <w:div w:id="1568033312">
          <w:marLeft w:val="0"/>
          <w:marRight w:val="0"/>
          <w:marTop w:val="0"/>
          <w:marBottom w:val="0"/>
          <w:divBdr>
            <w:top w:val="none" w:sz="0" w:space="0" w:color="auto"/>
            <w:left w:val="none" w:sz="0" w:space="0" w:color="auto"/>
            <w:bottom w:val="none" w:sz="0" w:space="0" w:color="auto"/>
            <w:right w:val="none" w:sz="0" w:space="0" w:color="auto"/>
          </w:divBdr>
        </w:div>
        <w:div w:id="983775011">
          <w:marLeft w:val="0"/>
          <w:marRight w:val="0"/>
          <w:marTop w:val="0"/>
          <w:marBottom w:val="0"/>
          <w:divBdr>
            <w:top w:val="none" w:sz="0" w:space="0" w:color="auto"/>
            <w:left w:val="none" w:sz="0" w:space="0" w:color="auto"/>
            <w:bottom w:val="none" w:sz="0" w:space="0" w:color="auto"/>
            <w:right w:val="none" w:sz="0" w:space="0" w:color="auto"/>
          </w:divBdr>
        </w:div>
        <w:div w:id="1528984104">
          <w:marLeft w:val="0"/>
          <w:marRight w:val="0"/>
          <w:marTop w:val="0"/>
          <w:marBottom w:val="0"/>
          <w:divBdr>
            <w:top w:val="none" w:sz="0" w:space="0" w:color="auto"/>
            <w:left w:val="none" w:sz="0" w:space="0" w:color="auto"/>
            <w:bottom w:val="none" w:sz="0" w:space="0" w:color="auto"/>
            <w:right w:val="none" w:sz="0" w:space="0" w:color="auto"/>
          </w:divBdr>
        </w:div>
        <w:div w:id="360596667">
          <w:marLeft w:val="0"/>
          <w:marRight w:val="0"/>
          <w:marTop w:val="0"/>
          <w:marBottom w:val="0"/>
          <w:divBdr>
            <w:top w:val="none" w:sz="0" w:space="0" w:color="auto"/>
            <w:left w:val="none" w:sz="0" w:space="0" w:color="auto"/>
            <w:bottom w:val="none" w:sz="0" w:space="0" w:color="auto"/>
            <w:right w:val="none" w:sz="0" w:space="0" w:color="auto"/>
          </w:divBdr>
        </w:div>
        <w:div w:id="1618102135">
          <w:marLeft w:val="0"/>
          <w:marRight w:val="0"/>
          <w:marTop w:val="0"/>
          <w:marBottom w:val="0"/>
          <w:divBdr>
            <w:top w:val="none" w:sz="0" w:space="0" w:color="auto"/>
            <w:left w:val="none" w:sz="0" w:space="0" w:color="auto"/>
            <w:bottom w:val="none" w:sz="0" w:space="0" w:color="auto"/>
            <w:right w:val="none" w:sz="0" w:space="0" w:color="auto"/>
          </w:divBdr>
        </w:div>
        <w:div w:id="957950431">
          <w:marLeft w:val="0"/>
          <w:marRight w:val="0"/>
          <w:marTop w:val="0"/>
          <w:marBottom w:val="0"/>
          <w:divBdr>
            <w:top w:val="none" w:sz="0" w:space="0" w:color="auto"/>
            <w:left w:val="none" w:sz="0" w:space="0" w:color="auto"/>
            <w:bottom w:val="none" w:sz="0" w:space="0" w:color="auto"/>
            <w:right w:val="none" w:sz="0" w:space="0" w:color="auto"/>
          </w:divBdr>
        </w:div>
        <w:div w:id="1710105305">
          <w:marLeft w:val="0"/>
          <w:marRight w:val="0"/>
          <w:marTop w:val="0"/>
          <w:marBottom w:val="0"/>
          <w:divBdr>
            <w:top w:val="none" w:sz="0" w:space="0" w:color="auto"/>
            <w:left w:val="none" w:sz="0" w:space="0" w:color="auto"/>
            <w:bottom w:val="none" w:sz="0" w:space="0" w:color="auto"/>
            <w:right w:val="none" w:sz="0" w:space="0" w:color="auto"/>
          </w:divBdr>
        </w:div>
        <w:div w:id="2013290288">
          <w:marLeft w:val="0"/>
          <w:marRight w:val="0"/>
          <w:marTop w:val="0"/>
          <w:marBottom w:val="0"/>
          <w:divBdr>
            <w:top w:val="none" w:sz="0" w:space="0" w:color="auto"/>
            <w:left w:val="none" w:sz="0" w:space="0" w:color="auto"/>
            <w:bottom w:val="none" w:sz="0" w:space="0" w:color="auto"/>
            <w:right w:val="none" w:sz="0" w:space="0" w:color="auto"/>
          </w:divBdr>
        </w:div>
        <w:div w:id="1772317991">
          <w:marLeft w:val="0"/>
          <w:marRight w:val="0"/>
          <w:marTop w:val="0"/>
          <w:marBottom w:val="0"/>
          <w:divBdr>
            <w:top w:val="none" w:sz="0" w:space="0" w:color="auto"/>
            <w:left w:val="none" w:sz="0" w:space="0" w:color="auto"/>
            <w:bottom w:val="none" w:sz="0" w:space="0" w:color="auto"/>
            <w:right w:val="none" w:sz="0" w:space="0" w:color="auto"/>
          </w:divBdr>
        </w:div>
        <w:div w:id="639924976">
          <w:marLeft w:val="0"/>
          <w:marRight w:val="0"/>
          <w:marTop w:val="0"/>
          <w:marBottom w:val="0"/>
          <w:divBdr>
            <w:top w:val="none" w:sz="0" w:space="0" w:color="auto"/>
            <w:left w:val="none" w:sz="0" w:space="0" w:color="auto"/>
            <w:bottom w:val="none" w:sz="0" w:space="0" w:color="auto"/>
            <w:right w:val="none" w:sz="0" w:space="0" w:color="auto"/>
          </w:divBdr>
        </w:div>
        <w:div w:id="1934119998">
          <w:marLeft w:val="0"/>
          <w:marRight w:val="0"/>
          <w:marTop w:val="0"/>
          <w:marBottom w:val="0"/>
          <w:divBdr>
            <w:top w:val="none" w:sz="0" w:space="0" w:color="auto"/>
            <w:left w:val="none" w:sz="0" w:space="0" w:color="auto"/>
            <w:bottom w:val="none" w:sz="0" w:space="0" w:color="auto"/>
            <w:right w:val="none" w:sz="0" w:space="0" w:color="auto"/>
          </w:divBdr>
        </w:div>
        <w:div w:id="28339500">
          <w:marLeft w:val="0"/>
          <w:marRight w:val="0"/>
          <w:marTop w:val="0"/>
          <w:marBottom w:val="0"/>
          <w:divBdr>
            <w:top w:val="none" w:sz="0" w:space="0" w:color="auto"/>
            <w:left w:val="none" w:sz="0" w:space="0" w:color="auto"/>
            <w:bottom w:val="none" w:sz="0" w:space="0" w:color="auto"/>
            <w:right w:val="none" w:sz="0" w:space="0" w:color="auto"/>
          </w:divBdr>
        </w:div>
        <w:div w:id="1494906171">
          <w:marLeft w:val="0"/>
          <w:marRight w:val="0"/>
          <w:marTop w:val="0"/>
          <w:marBottom w:val="0"/>
          <w:divBdr>
            <w:top w:val="none" w:sz="0" w:space="0" w:color="auto"/>
            <w:left w:val="none" w:sz="0" w:space="0" w:color="auto"/>
            <w:bottom w:val="none" w:sz="0" w:space="0" w:color="auto"/>
            <w:right w:val="none" w:sz="0" w:space="0" w:color="auto"/>
          </w:divBdr>
        </w:div>
        <w:div w:id="318116888">
          <w:marLeft w:val="0"/>
          <w:marRight w:val="0"/>
          <w:marTop w:val="0"/>
          <w:marBottom w:val="0"/>
          <w:divBdr>
            <w:top w:val="none" w:sz="0" w:space="0" w:color="auto"/>
            <w:left w:val="none" w:sz="0" w:space="0" w:color="auto"/>
            <w:bottom w:val="none" w:sz="0" w:space="0" w:color="auto"/>
            <w:right w:val="none" w:sz="0" w:space="0" w:color="auto"/>
          </w:divBdr>
        </w:div>
        <w:div w:id="1766340039">
          <w:marLeft w:val="0"/>
          <w:marRight w:val="0"/>
          <w:marTop w:val="0"/>
          <w:marBottom w:val="0"/>
          <w:divBdr>
            <w:top w:val="none" w:sz="0" w:space="0" w:color="auto"/>
            <w:left w:val="none" w:sz="0" w:space="0" w:color="auto"/>
            <w:bottom w:val="none" w:sz="0" w:space="0" w:color="auto"/>
            <w:right w:val="none" w:sz="0" w:space="0" w:color="auto"/>
          </w:divBdr>
        </w:div>
        <w:div w:id="77378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Ethames Graduate School</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Hobart</dc:creator>
  <cp:lastModifiedBy>Arshad Mehmood</cp:lastModifiedBy>
  <cp:revision>2</cp:revision>
  <cp:lastPrinted>2017-09-20T08:02:00Z</cp:lastPrinted>
  <dcterms:created xsi:type="dcterms:W3CDTF">2026-02-18T15:42:00Z</dcterms:created>
  <dcterms:modified xsi:type="dcterms:W3CDTF">2026-02-18T15:42:00Z</dcterms:modified>
</cp:coreProperties>
</file>